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3C13" w14:textId="77777777" w:rsidR="00290EB7" w:rsidRDefault="00290EB7" w:rsidP="00290EB7">
      <w:pPr>
        <w:pStyle w:val="Overskrift1"/>
      </w:pPr>
      <w:r>
        <w:t>Halvårsplan i norsk – høsten 2024</w:t>
      </w:r>
    </w:p>
    <w:p w14:paraId="30A688CD" w14:textId="73C33B1A" w:rsidR="00290EB7" w:rsidRDefault="00290EB7" w:rsidP="00290EB7">
      <w:pPr>
        <w:pStyle w:val="Overskrift1"/>
      </w:pPr>
      <w:r>
        <w:t xml:space="preserve"> 8.klasse </w:t>
      </w:r>
    </w:p>
    <w:tbl>
      <w:tblPr>
        <w:tblStyle w:val="Tabellrutenett"/>
        <w:tblW w:w="14984" w:type="dxa"/>
        <w:tblLook w:val="04A0" w:firstRow="1" w:lastRow="0" w:firstColumn="1" w:lastColumn="0" w:noHBand="0" w:noVBand="1"/>
      </w:tblPr>
      <w:tblGrid>
        <w:gridCol w:w="640"/>
        <w:gridCol w:w="1894"/>
        <w:gridCol w:w="2013"/>
        <w:gridCol w:w="3231"/>
        <w:gridCol w:w="2957"/>
        <w:gridCol w:w="2400"/>
        <w:gridCol w:w="2057"/>
      </w:tblGrid>
      <w:tr w:rsidR="00E10047" w14:paraId="0DC6F334" w14:textId="77777777" w:rsidTr="00E10047">
        <w:trPr>
          <w:trHeight w:val="299"/>
        </w:trPr>
        <w:tc>
          <w:tcPr>
            <w:tcW w:w="597" w:type="dxa"/>
            <w:shd w:val="clear" w:color="auto" w:fill="F2CEED" w:themeFill="accent5" w:themeFillTint="33"/>
          </w:tcPr>
          <w:p w14:paraId="749AF597" w14:textId="3E9AB2C7" w:rsidR="00290EB7" w:rsidRPr="00234848" w:rsidRDefault="00290EB7" w:rsidP="00290EB7">
            <w:pPr>
              <w:rPr>
                <w:b/>
                <w:bCs/>
              </w:rPr>
            </w:pPr>
            <w:r w:rsidRPr="00234848">
              <w:rPr>
                <w:b/>
                <w:bCs/>
              </w:rPr>
              <w:t>Uke</w:t>
            </w:r>
          </w:p>
        </w:tc>
        <w:tc>
          <w:tcPr>
            <w:tcW w:w="1767" w:type="dxa"/>
            <w:shd w:val="clear" w:color="auto" w:fill="F2CEED" w:themeFill="accent5" w:themeFillTint="33"/>
          </w:tcPr>
          <w:p w14:paraId="77CC8775" w14:textId="7AB76792" w:rsidR="00290EB7" w:rsidRPr="00234848" w:rsidRDefault="00290EB7" w:rsidP="00290EB7">
            <w:pPr>
              <w:rPr>
                <w:b/>
                <w:bCs/>
              </w:rPr>
            </w:pPr>
            <w:r w:rsidRPr="00234848">
              <w:rPr>
                <w:b/>
                <w:bCs/>
              </w:rPr>
              <w:t>Tema</w:t>
            </w:r>
          </w:p>
        </w:tc>
        <w:tc>
          <w:tcPr>
            <w:tcW w:w="1878" w:type="dxa"/>
            <w:shd w:val="clear" w:color="auto" w:fill="F2CEED" w:themeFill="accent5" w:themeFillTint="33"/>
          </w:tcPr>
          <w:p w14:paraId="4166F605" w14:textId="657A5C7A" w:rsidR="45850A25" w:rsidRDefault="45850A25" w:rsidP="7B8F2DCA">
            <w:pPr>
              <w:rPr>
                <w:b/>
                <w:bCs/>
              </w:rPr>
            </w:pPr>
            <w:r w:rsidRPr="7B8F2DCA">
              <w:rPr>
                <w:b/>
                <w:bCs/>
              </w:rPr>
              <w:t xml:space="preserve">Kompetansemål </w:t>
            </w:r>
          </w:p>
        </w:tc>
        <w:tc>
          <w:tcPr>
            <w:tcW w:w="3015" w:type="dxa"/>
            <w:shd w:val="clear" w:color="auto" w:fill="F2CEED" w:themeFill="accent5" w:themeFillTint="33"/>
          </w:tcPr>
          <w:p w14:paraId="7C757907" w14:textId="55F819DC" w:rsidR="00290EB7" w:rsidRPr="00234848" w:rsidRDefault="00290EB7" w:rsidP="00290EB7">
            <w:pPr>
              <w:rPr>
                <w:b/>
                <w:bCs/>
              </w:rPr>
            </w:pPr>
            <w:r w:rsidRPr="00234848">
              <w:rPr>
                <w:b/>
                <w:bCs/>
              </w:rPr>
              <w:t>Læringsmål</w:t>
            </w:r>
          </w:p>
        </w:tc>
        <w:tc>
          <w:tcPr>
            <w:tcW w:w="2771" w:type="dxa"/>
            <w:shd w:val="clear" w:color="auto" w:fill="F2CEED" w:themeFill="accent5" w:themeFillTint="33"/>
          </w:tcPr>
          <w:p w14:paraId="41B1068A" w14:textId="2A732C71" w:rsidR="00290EB7" w:rsidRPr="00234848" w:rsidRDefault="00290EB7" w:rsidP="00290EB7">
            <w:pPr>
              <w:rPr>
                <w:b/>
                <w:bCs/>
              </w:rPr>
            </w:pPr>
            <w:r w:rsidRPr="00234848">
              <w:rPr>
                <w:b/>
                <w:bCs/>
              </w:rPr>
              <w:t>Tekster</w:t>
            </w:r>
          </w:p>
        </w:tc>
        <w:tc>
          <w:tcPr>
            <w:tcW w:w="2240" w:type="dxa"/>
            <w:shd w:val="clear" w:color="auto" w:fill="F2CEED" w:themeFill="accent5" w:themeFillTint="33"/>
          </w:tcPr>
          <w:p w14:paraId="3F54C5DB" w14:textId="774ED40F" w:rsidR="00290EB7" w:rsidRPr="00234848" w:rsidRDefault="00290EB7" w:rsidP="00290EB7">
            <w:pPr>
              <w:rPr>
                <w:b/>
                <w:bCs/>
              </w:rPr>
            </w:pPr>
            <w:r w:rsidRPr="00234848">
              <w:rPr>
                <w:b/>
                <w:bCs/>
              </w:rPr>
              <w:t>Vurderingsoppgaver</w:t>
            </w:r>
          </w:p>
        </w:tc>
        <w:tc>
          <w:tcPr>
            <w:tcW w:w="2716" w:type="dxa"/>
            <w:shd w:val="clear" w:color="auto" w:fill="F2CEED" w:themeFill="accent5" w:themeFillTint="33"/>
          </w:tcPr>
          <w:p w14:paraId="323747B7" w14:textId="4AB6E04F" w:rsidR="00290EB7" w:rsidRPr="00234848" w:rsidRDefault="00234848" w:rsidP="00290EB7">
            <w:pPr>
              <w:rPr>
                <w:b/>
                <w:bCs/>
              </w:rPr>
            </w:pPr>
            <w:r w:rsidRPr="7B8F2DCA">
              <w:rPr>
                <w:b/>
                <w:bCs/>
              </w:rPr>
              <w:t>Annet</w:t>
            </w:r>
            <w:r w:rsidR="2456475A" w:rsidRPr="7B8F2DCA">
              <w:rPr>
                <w:b/>
                <w:bCs/>
              </w:rPr>
              <w:t>/tverrfaglig tema</w:t>
            </w:r>
          </w:p>
        </w:tc>
      </w:tr>
      <w:tr w:rsidR="00234848" w14:paraId="5C97FC73" w14:textId="77777777" w:rsidTr="004D0C31">
        <w:trPr>
          <w:trHeight w:val="299"/>
        </w:trPr>
        <w:tc>
          <w:tcPr>
            <w:tcW w:w="597" w:type="dxa"/>
          </w:tcPr>
          <w:p w14:paraId="246CBC74" w14:textId="5DA2037D" w:rsidR="00290EB7" w:rsidRDefault="00290EB7" w:rsidP="00290EB7">
            <w:r>
              <w:t>33</w:t>
            </w:r>
          </w:p>
        </w:tc>
        <w:tc>
          <w:tcPr>
            <w:tcW w:w="1767" w:type="dxa"/>
          </w:tcPr>
          <w:p w14:paraId="7A866835" w14:textId="79FBA574" w:rsidR="00290EB7" w:rsidRDefault="00290EB7" w:rsidP="00290EB7">
            <w:r>
              <w:t>Skrive brev til seg selv</w:t>
            </w:r>
          </w:p>
        </w:tc>
        <w:tc>
          <w:tcPr>
            <w:tcW w:w="1878" w:type="dxa"/>
          </w:tcPr>
          <w:p w14:paraId="1798B40B" w14:textId="48D45D9D" w:rsidR="7B8F2DCA" w:rsidRDefault="7B8F2DCA" w:rsidP="790B3FD8">
            <w:pPr>
              <w:rPr>
                <w:sz w:val="16"/>
                <w:szCs w:val="16"/>
              </w:rPr>
            </w:pPr>
          </w:p>
        </w:tc>
        <w:tc>
          <w:tcPr>
            <w:tcW w:w="3015" w:type="dxa"/>
          </w:tcPr>
          <w:p w14:paraId="1158B0B1" w14:textId="18511768" w:rsidR="00290EB7" w:rsidRDefault="00290EB7" w:rsidP="00290EB7"/>
        </w:tc>
        <w:tc>
          <w:tcPr>
            <w:tcW w:w="2771" w:type="dxa"/>
          </w:tcPr>
          <w:p w14:paraId="127F3E76" w14:textId="77777777" w:rsidR="00290EB7" w:rsidRDefault="00290EB7" w:rsidP="00290EB7"/>
        </w:tc>
        <w:tc>
          <w:tcPr>
            <w:tcW w:w="2240" w:type="dxa"/>
          </w:tcPr>
          <w:p w14:paraId="368BE546" w14:textId="77777777" w:rsidR="00290EB7" w:rsidRDefault="00290EB7" w:rsidP="00290EB7"/>
        </w:tc>
        <w:tc>
          <w:tcPr>
            <w:tcW w:w="2716" w:type="dxa"/>
          </w:tcPr>
          <w:p w14:paraId="2FE76EF2" w14:textId="77777777" w:rsidR="00290EB7" w:rsidRDefault="00290EB7" w:rsidP="00290EB7"/>
        </w:tc>
      </w:tr>
      <w:tr w:rsidR="00234848" w14:paraId="443C8D45" w14:textId="77777777" w:rsidTr="004D0C31">
        <w:trPr>
          <w:trHeight w:val="299"/>
        </w:trPr>
        <w:tc>
          <w:tcPr>
            <w:tcW w:w="597" w:type="dxa"/>
          </w:tcPr>
          <w:p w14:paraId="4BFDCC95" w14:textId="6EBEF2CC" w:rsidR="00290EB7" w:rsidRDefault="00290EB7" w:rsidP="00290EB7">
            <w:r>
              <w:t>34 – 36</w:t>
            </w:r>
          </w:p>
          <w:p w14:paraId="68A8436A" w14:textId="77777777" w:rsidR="00290EB7" w:rsidRDefault="00290EB7" w:rsidP="00290EB7"/>
          <w:p w14:paraId="27AC1155" w14:textId="4E7E3116" w:rsidR="00290EB7" w:rsidRDefault="00290EB7" w:rsidP="00290EB7"/>
        </w:tc>
        <w:tc>
          <w:tcPr>
            <w:tcW w:w="1767" w:type="dxa"/>
          </w:tcPr>
          <w:p w14:paraId="0F21A48D" w14:textId="256D638C" w:rsidR="00290EB7" w:rsidRDefault="00290EB7" w:rsidP="00290EB7">
            <w:r>
              <w:t>Lese for å lære</w:t>
            </w:r>
          </w:p>
        </w:tc>
        <w:tc>
          <w:tcPr>
            <w:tcW w:w="1878" w:type="dxa"/>
          </w:tcPr>
          <w:p w14:paraId="0FCEA958" w14:textId="6BEE4E8D" w:rsidR="0415C3D5" w:rsidRDefault="0415C3D5" w:rsidP="790B3FD8">
            <w:pPr>
              <w:rPr>
                <w:sz w:val="16"/>
                <w:szCs w:val="16"/>
              </w:rPr>
            </w:pPr>
            <w:r w:rsidRPr="790B3FD8">
              <w:rPr>
                <w:sz w:val="16"/>
                <w:szCs w:val="16"/>
              </w:rPr>
              <w:t>B</w:t>
            </w:r>
            <w:r w:rsidR="07A8B432" w:rsidRPr="790B3FD8">
              <w:rPr>
                <w:sz w:val="16"/>
                <w:szCs w:val="16"/>
              </w:rPr>
              <w:t>eskrive og reflektere over egen bruk av lesestrategier i lesing av skjønnlitteratur og sakprosa</w:t>
            </w:r>
          </w:p>
          <w:p w14:paraId="0731E043" w14:textId="1B66F0B2" w:rsidR="7B8F2DCA" w:rsidRDefault="7B8F2DCA" w:rsidP="790B3FD8">
            <w:pPr>
              <w:rPr>
                <w:sz w:val="16"/>
                <w:szCs w:val="16"/>
              </w:rPr>
            </w:pPr>
          </w:p>
        </w:tc>
        <w:tc>
          <w:tcPr>
            <w:tcW w:w="3015" w:type="dxa"/>
          </w:tcPr>
          <w:p w14:paraId="390F7745" w14:textId="77777777" w:rsidR="00290EB7" w:rsidRPr="004D0C31" w:rsidRDefault="00290EB7" w:rsidP="00290EB7">
            <w:pPr>
              <w:rPr>
                <w:sz w:val="20"/>
                <w:szCs w:val="20"/>
              </w:rPr>
            </w:pPr>
            <w:r w:rsidRPr="004D0C31">
              <w:rPr>
                <w:sz w:val="20"/>
                <w:szCs w:val="20"/>
              </w:rPr>
              <w:t>Lære seg ulike lesemåter og lesestrategier</w:t>
            </w:r>
          </w:p>
          <w:p w14:paraId="593CE189" w14:textId="6C1E3106" w:rsidR="00290EB7" w:rsidRPr="004D0C31" w:rsidRDefault="00290EB7" w:rsidP="00290EB7">
            <w:pPr>
              <w:pStyle w:val="Listeavsnitt"/>
              <w:numPr>
                <w:ilvl w:val="0"/>
                <w:numId w:val="3"/>
              </w:numPr>
              <w:rPr>
                <w:sz w:val="20"/>
                <w:szCs w:val="20"/>
              </w:rPr>
            </w:pPr>
            <w:r w:rsidRPr="004D0C31">
              <w:rPr>
                <w:sz w:val="20"/>
                <w:szCs w:val="20"/>
              </w:rPr>
              <w:t>F</w:t>
            </w:r>
            <w:r w:rsidR="64B89263" w:rsidRPr="004D0C31">
              <w:rPr>
                <w:sz w:val="20"/>
                <w:szCs w:val="20"/>
              </w:rPr>
              <w:t>ø</w:t>
            </w:r>
            <w:r w:rsidRPr="004D0C31">
              <w:rPr>
                <w:sz w:val="20"/>
                <w:szCs w:val="20"/>
              </w:rPr>
              <w:t>r, mens og etter lesing</w:t>
            </w:r>
          </w:p>
          <w:p w14:paraId="17CA38A4" w14:textId="77777777" w:rsidR="00290EB7" w:rsidRPr="004D0C31" w:rsidRDefault="00290EB7" w:rsidP="00290EB7">
            <w:pPr>
              <w:pStyle w:val="Listeavsnitt"/>
              <w:numPr>
                <w:ilvl w:val="0"/>
                <w:numId w:val="3"/>
              </w:numPr>
              <w:rPr>
                <w:sz w:val="20"/>
                <w:szCs w:val="20"/>
              </w:rPr>
            </w:pPr>
            <w:r w:rsidRPr="004D0C31">
              <w:rPr>
                <w:sz w:val="20"/>
                <w:szCs w:val="20"/>
              </w:rPr>
              <w:t xml:space="preserve">Tankekart, kolonnenotat, styrkenotat, </w:t>
            </w:r>
            <w:proofErr w:type="gramStart"/>
            <w:r w:rsidRPr="004D0C31">
              <w:rPr>
                <w:sz w:val="20"/>
                <w:szCs w:val="20"/>
              </w:rPr>
              <w:t>venndiagram,</w:t>
            </w:r>
            <w:proofErr w:type="gramEnd"/>
            <w:r w:rsidRPr="004D0C31">
              <w:rPr>
                <w:sz w:val="20"/>
                <w:szCs w:val="20"/>
              </w:rPr>
              <w:t xml:space="preserve"> visuelle notater</w:t>
            </w:r>
          </w:p>
          <w:p w14:paraId="18B27151" w14:textId="73656643" w:rsidR="00290EB7" w:rsidRPr="004D0C31" w:rsidRDefault="00290EB7" w:rsidP="00290EB7">
            <w:pPr>
              <w:pStyle w:val="Listeavsnitt"/>
              <w:numPr>
                <w:ilvl w:val="0"/>
                <w:numId w:val="3"/>
              </w:numPr>
              <w:rPr>
                <w:sz w:val="20"/>
                <w:szCs w:val="20"/>
              </w:rPr>
            </w:pPr>
            <w:r w:rsidRPr="004D0C31">
              <w:rPr>
                <w:sz w:val="20"/>
                <w:szCs w:val="20"/>
              </w:rPr>
              <w:t xml:space="preserve">Nærlesing, skumlesing, </w:t>
            </w:r>
            <w:proofErr w:type="spellStart"/>
            <w:r w:rsidRPr="004D0C31">
              <w:rPr>
                <w:sz w:val="20"/>
                <w:szCs w:val="20"/>
              </w:rPr>
              <w:t>langlese</w:t>
            </w:r>
            <w:proofErr w:type="spellEnd"/>
            <w:r w:rsidRPr="004D0C31">
              <w:rPr>
                <w:sz w:val="20"/>
                <w:szCs w:val="20"/>
              </w:rPr>
              <w:t xml:space="preserve">, oppstykket lesing. </w:t>
            </w:r>
          </w:p>
        </w:tc>
        <w:tc>
          <w:tcPr>
            <w:tcW w:w="2771" w:type="dxa"/>
          </w:tcPr>
          <w:p w14:paraId="19360D2D" w14:textId="77777777" w:rsidR="00290EB7" w:rsidRPr="004D0C31" w:rsidRDefault="00290EB7" w:rsidP="00290EB7">
            <w:pPr>
              <w:pStyle w:val="Listeavsnitt"/>
              <w:numPr>
                <w:ilvl w:val="0"/>
                <w:numId w:val="3"/>
              </w:numPr>
              <w:rPr>
                <w:sz w:val="20"/>
                <w:szCs w:val="20"/>
              </w:rPr>
            </w:pPr>
            <w:r w:rsidRPr="004D0C31">
              <w:rPr>
                <w:sz w:val="20"/>
                <w:szCs w:val="20"/>
              </w:rPr>
              <w:t>Å være 15 år er som å gå på ski</w:t>
            </w:r>
          </w:p>
          <w:p w14:paraId="06AB005D" w14:textId="77777777" w:rsidR="00290EB7" w:rsidRPr="004D0C31" w:rsidRDefault="00290EB7" w:rsidP="00290EB7">
            <w:pPr>
              <w:pStyle w:val="Listeavsnitt"/>
              <w:numPr>
                <w:ilvl w:val="0"/>
                <w:numId w:val="3"/>
              </w:numPr>
              <w:rPr>
                <w:sz w:val="20"/>
                <w:szCs w:val="20"/>
              </w:rPr>
            </w:pPr>
            <w:r w:rsidRPr="004D0C31">
              <w:rPr>
                <w:sz w:val="20"/>
                <w:szCs w:val="20"/>
              </w:rPr>
              <w:t>Eksempeloppgaver nasjonale prøver i lesing</w:t>
            </w:r>
          </w:p>
          <w:p w14:paraId="10B1FDD4" w14:textId="4A94255C" w:rsidR="00290EB7" w:rsidRPr="004D0C31" w:rsidRDefault="00290EB7" w:rsidP="00290EB7">
            <w:pPr>
              <w:pStyle w:val="Listeavsnitt"/>
              <w:numPr>
                <w:ilvl w:val="0"/>
                <w:numId w:val="3"/>
              </w:numPr>
              <w:rPr>
                <w:sz w:val="20"/>
                <w:szCs w:val="20"/>
              </w:rPr>
            </w:pPr>
            <w:r w:rsidRPr="004D0C31">
              <w:rPr>
                <w:sz w:val="20"/>
                <w:szCs w:val="20"/>
              </w:rPr>
              <w:t xml:space="preserve">Saktekster i for eksempel </w:t>
            </w:r>
            <w:proofErr w:type="spellStart"/>
            <w:r w:rsidRPr="004D0C31">
              <w:rPr>
                <w:sz w:val="20"/>
                <w:szCs w:val="20"/>
              </w:rPr>
              <w:t>samf</w:t>
            </w:r>
            <w:proofErr w:type="spellEnd"/>
            <w:r w:rsidRPr="004D0C31">
              <w:rPr>
                <w:sz w:val="20"/>
                <w:szCs w:val="20"/>
              </w:rPr>
              <w:t>., KRLE, Naturfag.</w:t>
            </w:r>
          </w:p>
        </w:tc>
        <w:tc>
          <w:tcPr>
            <w:tcW w:w="2240" w:type="dxa"/>
          </w:tcPr>
          <w:p w14:paraId="176379D9" w14:textId="48B9C408" w:rsidR="00290EB7" w:rsidRPr="004D0C31" w:rsidRDefault="00290EB7" w:rsidP="00290EB7">
            <w:pPr>
              <w:rPr>
                <w:sz w:val="20"/>
                <w:szCs w:val="20"/>
              </w:rPr>
            </w:pPr>
            <w:r w:rsidRPr="004D0C31">
              <w:rPr>
                <w:sz w:val="20"/>
                <w:szCs w:val="20"/>
              </w:rPr>
              <w:t>Nasjonal prøve i lesing</w:t>
            </w:r>
          </w:p>
        </w:tc>
        <w:tc>
          <w:tcPr>
            <w:tcW w:w="2716" w:type="dxa"/>
          </w:tcPr>
          <w:p w14:paraId="55F99CE7" w14:textId="2895C535" w:rsidR="00290EB7" w:rsidRDefault="00234848" w:rsidP="00290EB7">
            <w:r w:rsidRPr="7B8F2DCA">
              <w:rPr>
                <w:highlight w:val="magenta"/>
              </w:rPr>
              <w:t>UKE 36 – Nasjonal prøve</w:t>
            </w:r>
          </w:p>
          <w:p w14:paraId="0B580EE7" w14:textId="2E552229" w:rsidR="00290EB7" w:rsidRDefault="00290EB7" w:rsidP="7B8F2DCA">
            <w:pPr>
              <w:rPr>
                <w:highlight w:val="magenta"/>
              </w:rPr>
            </w:pPr>
          </w:p>
          <w:p w14:paraId="63607C4C" w14:textId="17B6691E" w:rsidR="00290EB7" w:rsidRDefault="00290EB7" w:rsidP="7B8F2DCA">
            <w:pPr>
              <w:rPr>
                <w:highlight w:val="magenta"/>
              </w:rPr>
            </w:pPr>
          </w:p>
          <w:p w14:paraId="5E46266A" w14:textId="2E1A3AC2" w:rsidR="00290EB7" w:rsidRDefault="61C74DB7" w:rsidP="7B8F2DCA">
            <w:pPr>
              <w:rPr>
                <w:highlight w:val="magenta"/>
              </w:rPr>
            </w:pPr>
            <w:proofErr w:type="spellStart"/>
            <w:r w:rsidRPr="7B8F2DCA">
              <w:rPr>
                <w:highlight w:val="magenta"/>
              </w:rPr>
              <w:t>Carlsten</w:t>
            </w:r>
            <w:proofErr w:type="spellEnd"/>
            <w:r w:rsidRPr="7B8F2DCA">
              <w:rPr>
                <w:highlight w:val="magenta"/>
              </w:rPr>
              <w:t xml:space="preserve"> leseprøve</w:t>
            </w:r>
          </w:p>
        </w:tc>
      </w:tr>
      <w:tr w:rsidR="00234848" w14:paraId="1113830E" w14:textId="77777777" w:rsidTr="004D0C31">
        <w:trPr>
          <w:trHeight w:val="299"/>
        </w:trPr>
        <w:tc>
          <w:tcPr>
            <w:tcW w:w="597" w:type="dxa"/>
          </w:tcPr>
          <w:p w14:paraId="51630032" w14:textId="77777777" w:rsidR="00290EB7" w:rsidRDefault="00290EB7" w:rsidP="00290EB7">
            <w:r>
              <w:t xml:space="preserve">37 </w:t>
            </w:r>
          </w:p>
          <w:p w14:paraId="7C6C36B7" w14:textId="5112138D" w:rsidR="00290EB7" w:rsidRDefault="00290EB7" w:rsidP="00290EB7"/>
        </w:tc>
        <w:tc>
          <w:tcPr>
            <w:tcW w:w="1767" w:type="dxa"/>
          </w:tcPr>
          <w:p w14:paraId="335C6C8F" w14:textId="77777777" w:rsidR="00290EB7" w:rsidRDefault="00290EB7" w:rsidP="00290EB7">
            <w:proofErr w:type="spellStart"/>
            <w:r>
              <w:t>Folkehelseuka</w:t>
            </w:r>
            <w:proofErr w:type="spellEnd"/>
          </w:p>
          <w:p w14:paraId="5E7C03A3" w14:textId="2149F0C5" w:rsidR="00290EB7" w:rsidRDefault="00290EB7" w:rsidP="00290EB7">
            <w:proofErr w:type="gramStart"/>
            <w:r>
              <w:t>Robuste</w:t>
            </w:r>
            <w:proofErr w:type="gramEnd"/>
            <w:r>
              <w:t xml:space="preserve"> barn</w:t>
            </w:r>
          </w:p>
        </w:tc>
        <w:tc>
          <w:tcPr>
            <w:tcW w:w="1878" w:type="dxa"/>
          </w:tcPr>
          <w:p w14:paraId="3B05917B" w14:textId="235D63AB" w:rsidR="7A69EF51" w:rsidRDefault="7A69EF51" w:rsidP="790B3FD8">
            <w:pPr>
              <w:rPr>
                <w:sz w:val="16"/>
                <w:szCs w:val="16"/>
              </w:rPr>
            </w:pPr>
            <w:r w:rsidRPr="790B3FD8">
              <w:rPr>
                <w:sz w:val="16"/>
                <w:szCs w:val="16"/>
              </w:rPr>
              <w:t>U</w:t>
            </w:r>
            <w:r w:rsidR="648B6F86" w:rsidRPr="790B3FD8">
              <w:rPr>
                <w:sz w:val="16"/>
                <w:szCs w:val="16"/>
              </w:rPr>
              <w:t>tforske og reflektere over hvordan tekster framstiller unges livssituasjon</w:t>
            </w:r>
          </w:p>
        </w:tc>
        <w:tc>
          <w:tcPr>
            <w:tcW w:w="3015" w:type="dxa"/>
          </w:tcPr>
          <w:p w14:paraId="56A4797A" w14:textId="167C46D4" w:rsidR="00290EB7" w:rsidRPr="004D0C31" w:rsidRDefault="2154F046" w:rsidP="790B3FD8">
            <w:pPr>
              <w:pStyle w:val="Listeavsnitt"/>
              <w:numPr>
                <w:ilvl w:val="0"/>
                <w:numId w:val="1"/>
              </w:numPr>
              <w:rPr>
                <w:sz w:val="20"/>
                <w:szCs w:val="20"/>
              </w:rPr>
            </w:pPr>
            <w:r w:rsidRPr="004D0C31">
              <w:rPr>
                <w:sz w:val="20"/>
                <w:szCs w:val="20"/>
              </w:rPr>
              <w:t xml:space="preserve">Lese tekster og diskutere temaer som omhandler unges liv og livssituasjon </w:t>
            </w:r>
          </w:p>
        </w:tc>
        <w:tc>
          <w:tcPr>
            <w:tcW w:w="2771" w:type="dxa"/>
          </w:tcPr>
          <w:p w14:paraId="2CEA2BAD" w14:textId="77777777" w:rsidR="00290EB7" w:rsidRPr="004D0C31" w:rsidRDefault="00290EB7" w:rsidP="00290EB7">
            <w:pPr>
              <w:pStyle w:val="Listeavsnitt"/>
              <w:numPr>
                <w:ilvl w:val="0"/>
                <w:numId w:val="3"/>
              </w:numPr>
              <w:rPr>
                <w:sz w:val="20"/>
                <w:szCs w:val="20"/>
              </w:rPr>
            </w:pPr>
            <w:r w:rsidRPr="004D0C31">
              <w:rPr>
                <w:sz w:val="20"/>
                <w:szCs w:val="20"/>
              </w:rPr>
              <w:t xml:space="preserve">Filmer: </w:t>
            </w:r>
          </w:p>
          <w:p w14:paraId="7ED5216C" w14:textId="3A41405B" w:rsidR="00290EB7" w:rsidRPr="004D0C31" w:rsidRDefault="00290EB7" w:rsidP="00290EB7">
            <w:pPr>
              <w:pStyle w:val="Listeavsnitt"/>
              <w:numPr>
                <w:ilvl w:val="0"/>
                <w:numId w:val="3"/>
              </w:numPr>
              <w:rPr>
                <w:sz w:val="20"/>
                <w:szCs w:val="20"/>
              </w:rPr>
            </w:pPr>
            <w:r w:rsidRPr="004D0C31">
              <w:rPr>
                <w:sz w:val="20"/>
                <w:szCs w:val="20"/>
              </w:rPr>
              <w:t xml:space="preserve">Tekster fra </w:t>
            </w:r>
            <w:proofErr w:type="gramStart"/>
            <w:r w:rsidRPr="004D0C31">
              <w:rPr>
                <w:sz w:val="20"/>
                <w:szCs w:val="20"/>
              </w:rPr>
              <w:t>robuste</w:t>
            </w:r>
            <w:proofErr w:type="gramEnd"/>
            <w:r w:rsidRPr="004D0C31">
              <w:rPr>
                <w:sz w:val="20"/>
                <w:szCs w:val="20"/>
              </w:rPr>
              <w:t xml:space="preserve"> ungdom: </w:t>
            </w:r>
          </w:p>
        </w:tc>
        <w:tc>
          <w:tcPr>
            <w:tcW w:w="2240" w:type="dxa"/>
          </w:tcPr>
          <w:p w14:paraId="51701FD9" w14:textId="77777777" w:rsidR="00290EB7" w:rsidRPr="004D0C31" w:rsidRDefault="00290EB7" w:rsidP="00290EB7">
            <w:pPr>
              <w:rPr>
                <w:sz w:val="20"/>
                <w:szCs w:val="20"/>
              </w:rPr>
            </w:pPr>
          </w:p>
        </w:tc>
        <w:tc>
          <w:tcPr>
            <w:tcW w:w="2716" w:type="dxa"/>
          </w:tcPr>
          <w:p w14:paraId="5582AC29" w14:textId="79DDB178" w:rsidR="00290EB7" w:rsidRDefault="43B6D245" w:rsidP="00290EB7">
            <w:r>
              <w:t>Folkehelse og livsmestring</w:t>
            </w:r>
          </w:p>
        </w:tc>
      </w:tr>
      <w:tr w:rsidR="00234848" w:rsidRPr="00234848" w14:paraId="1F5968E5" w14:textId="77777777" w:rsidTr="004D0C31">
        <w:trPr>
          <w:trHeight w:val="299"/>
        </w:trPr>
        <w:tc>
          <w:tcPr>
            <w:tcW w:w="597" w:type="dxa"/>
          </w:tcPr>
          <w:p w14:paraId="6200C2EB" w14:textId="51736343" w:rsidR="00290EB7" w:rsidRDefault="00290EB7" w:rsidP="00290EB7">
            <w:r>
              <w:t>38-</w:t>
            </w:r>
            <w:r w:rsidR="00234848">
              <w:t>39</w:t>
            </w:r>
          </w:p>
        </w:tc>
        <w:tc>
          <w:tcPr>
            <w:tcW w:w="1767" w:type="dxa"/>
          </w:tcPr>
          <w:p w14:paraId="5242A01D" w14:textId="6B850222" w:rsidR="00290EB7" w:rsidRDefault="00290EB7" w:rsidP="00290EB7">
            <w:r>
              <w:t>Skjønnlitteratur</w:t>
            </w:r>
          </w:p>
        </w:tc>
        <w:tc>
          <w:tcPr>
            <w:tcW w:w="1878" w:type="dxa"/>
          </w:tcPr>
          <w:p w14:paraId="458DB986" w14:textId="7E20A9A2" w:rsidR="12EF63C5" w:rsidRDefault="12EF63C5" w:rsidP="790B3FD8">
            <w:pPr>
              <w:rPr>
                <w:sz w:val="16"/>
                <w:szCs w:val="16"/>
              </w:rPr>
            </w:pPr>
            <w:r w:rsidRPr="790B3FD8">
              <w:rPr>
                <w:sz w:val="16"/>
                <w:szCs w:val="16"/>
              </w:rPr>
              <w:t>S</w:t>
            </w:r>
            <w:r w:rsidR="6BD2C056" w:rsidRPr="790B3FD8">
              <w:rPr>
                <w:sz w:val="16"/>
                <w:szCs w:val="16"/>
              </w:rPr>
              <w:t xml:space="preserve">krive tekster med funksjonell tekstbinding og riktig tegnsetting og mestre rettskriving og </w:t>
            </w:r>
            <w:proofErr w:type="spellStart"/>
            <w:r w:rsidR="6BD2C056" w:rsidRPr="790B3FD8">
              <w:rPr>
                <w:sz w:val="16"/>
                <w:szCs w:val="16"/>
              </w:rPr>
              <w:t>ordbøying</w:t>
            </w:r>
            <w:proofErr w:type="spellEnd"/>
            <w:r w:rsidR="6BD2C056" w:rsidRPr="790B3FD8">
              <w:rPr>
                <w:sz w:val="16"/>
                <w:szCs w:val="16"/>
              </w:rPr>
              <w:t xml:space="preserve"> på hovedmål og sidemål</w:t>
            </w:r>
          </w:p>
          <w:p w14:paraId="527E284D" w14:textId="48EB485F" w:rsidR="7B8F2DCA" w:rsidRDefault="7B8F2DCA" w:rsidP="790B3FD8">
            <w:pPr>
              <w:rPr>
                <w:sz w:val="16"/>
                <w:szCs w:val="16"/>
              </w:rPr>
            </w:pPr>
          </w:p>
        </w:tc>
        <w:tc>
          <w:tcPr>
            <w:tcW w:w="3015" w:type="dxa"/>
          </w:tcPr>
          <w:p w14:paraId="53F748A3" w14:textId="77777777" w:rsidR="00234848" w:rsidRPr="004D0C31" w:rsidRDefault="00234848" w:rsidP="00234848">
            <w:pPr>
              <w:pStyle w:val="Listeavsnitt"/>
              <w:numPr>
                <w:ilvl w:val="0"/>
                <w:numId w:val="3"/>
              </w:numPr>
              <w:spacing w:after="160" w:line="278" w:lineRule="auto"/>
              <w:rPr>
                <w:sz w:val="20"/>
                <w:szCs w:val="20"/>
              </w:rPr>
            </w:pPr>
            <w:r w:rsidRPr="004D0C31">
              <w:rPr>
                <w:sz w:val="20"/>
                <w:szCs w:val="20"/>
              </w:rPr>
              <w:t>Lære seg om skriveprosessen</w:t>
            </w:r>
          </w:p>
          <w:p w14:paraId="65A7C117" w14:textId="77777777" w:rsidR="00234848" w:rsidRPr="004D0C31" w:rsidRDefault="00234848" w:rsidP="00234848">
            <w:pPr>
              <w:pStyle w:val="Listeavsnitt"/>
              <w:numPr>
                <w:ilvl w:val="0"/>
                <w:numId w:val="3"/>
              </w:numPr>
              <w:spacing w:after="160" w:line="278" w:lineRule="auto"/>
              <w:rPr>
                <w:sz w:val="20"/>
                <w:szCs w:val="20"/>
              </w:rPr>
            </w:pPr>
            <w:r w:rsidRPr="004D0C31">
              <w:rPr>
                <w:sz w:val="20"/>
                <w:szCs w:val="20"/>
              </w:rPr>
              <w:t>Lære seg hva skjønnlitteratur er</w:t>
            </w:r>
          </w:p>
          <w:p w14:paraId="61056435" w14:textId="5F374039" w:rsidR="00290EB7" w:rsidRPr="004D0C31" w:rsidRDefault="00234848" w:rsidP="00234848">
            <w:pPr>
              <w:pStyle w:val="Listeavsnitt"/>
              <w:numPr>
                <w:ilvl w:val="0"/>
                <w:numId w:val="3"/>
              </w:numPr>
              <w:spacing w:after="160" w:line="278" w:lineRule="auto"/>
              <w:rPr>
                <w:sz w:val="20"/>
                <w:szCs w:val="20"/>
              </w:rPr>
            </w:pPr>
            <w:r w:rsidRPr="004D0C31">
              <w:rPr>
                <w:sz w:val="20"/>
                <w:szCs w:val="20"/>
              </w:rPr>
              <w:t>Lære seg om sjangrene og sjangerkjennetegn i fortelling og eventyr</w:t>
            </w:r>
          </w:p>
        </w:tc>
        <w:tc>
          <w:tcPr>
            <w:tcW w:w="2771" w:type="dxa"/>
          </w:tcPr>
          <w:p w14:paraId="1551CFEE" w14:textId="77777777" w:rsidR="00290EB7" w:rsidRPr="004D0C31" w:rsidRDefault="00234848" w:rsidP="00290EB7">
            <w:pPr>
              <w:pStyle w:val="Listeavsnitt"/>
              <w:numPr>
                <w:ilvl w:val="0"/>
                <w:numId w:val="3"/>
              </w:numPr>
              <w:rPr>
                <w:sz w:val="20"/>
                <w:szCs w:val="20"/>
              </w:rPr>
            </w:pPr>
            <w:r w:rsidRPr="004D0C31">
              <w:rPr>
                <w:sz w:val="20"/>
                <w:szCs w:val="20"/>
              </w:rPr>
              <w:t xml:space="preserve">Fortelling: </w:t>
            </w:r>
          </w:p>
          <w:p w14:paraId="26E21FC5" w14:textId="635EA933" w:rsidR="00234848" w:rsidRPr="004D0C31" w:rsidRDefault="00234848" w:rsidP="00290EB7">
            <w:pPr>
              <w:pStyle w:val="Listeavsnitt"/>
              <w:numPr>
                <w:ilvl w:val="0"/>
                <w:numId w:val="3"/>
              </w:numPr>
              <w:rPr>
                <w:sz w:val="20"/>
                <w:szCs w:val="20"/>
              </w:rPr>
            </w:pPr>
            <w:r w:rsidRPr="004D0C31">
              <w:rPr>
                <w:sz w:val="20"/>
                <w:szCs w:val="20"/>
              </w:rPr>
              <w:t xml:space="preserve">Eventyr: eksempler på eventyr: Askeladden og de gode hjelperne, </w:t>
            </w:r>
          </w:p>
        </w:tc>
        <w:tc>
          <w:tcPr>
            <w:tcW w:w="2240" w:type="dxa"/>
          </w:tcPr>
          <w:p w14:paraId="4018B5DE" w14:textId="77777777" w:rsidR="00290EB7" w:rsidRPr="004D0C31" w:rsidRDefault="00234848" w:rsidP="00290EB7">
            <w:pPr>
              <w:rPr>
                <w:sz w:val="20"/>
                <w:szCs w:val="20"/>
                <w:lang w:val="da-DK"/>
              </w:rPr>
            </w:pPr>
            <w:r w:rsidRPr="004D0C31">
              <w:rPr>
                <w:sz w:val="20"/>
                <w:szCs w:val="20"/>
                <w:lang w:val="da-DK"/>
              </w:rPr>
              <w:t xml:space="preserve">Skrive en </w:t>
            </w:r>
            <w:proofErr w:type="spellStart"/>
            <w:r w:rsidRPr="004D0C31">
              <w:rPr>
                <w:sz w:val="20"/>
                <w:szCs w:val="20"/>
                <w:lang w:val="da-DK"/>
              </w:rPr>
              <w:t>skjønnlitterær</w:t>
            </w:r>
            <w:proofErr w:type="spellEnd"/>
            <w:r w:rsidRPr="004D0C31">
              <w:rPr>
                <w:sz w:val="20"/>
                <w:szCs w:val="20"/>
                <w:lang w:val="da-DK"/>
              </w:rPr>
              <w:t xml:space="preserve"> tekst</w:t>
            </w:r>
          </w:p>
          <w:p w14:paraId="6E925922" w14:textId="77777777" w:rsidR="00234848" w:rsidRPr="004D0C31" w:rsidRDefault="00234848" w:rsidP="00290EB7">
            <w:pPr>
              <w:rPr>
                <w:sz w:val="20"/>
                <w:szCs w:val="20"/>
                <w:lang w:val="da-DK"/>
              </w:rPr>
            </w:pPr>
          </w:p>
          <w:p w14:paraId="4BE98C3A" w14:textId="5196B49B" w:rsidR="00234848" w:rsidRPr="004D0C31" w:rsidRDefault="00234848" w:rsidP="00290EB7">
            <w:pPr>
              <w:rPr>
                <w:sz w:val="20"/>
                <w:szCs w:val="20"/>
              </w:rPr>
            </w:pPr>
            <w:r w:rsidRPr="004D0C31">
              <w:rPr>
                <w:sz w:val="20"/>
                <w:szCs w:val="20"/>
              </w:rPr>
              <w:t>Fagsamtale: om tekst og sjangertrekk</w:t>
            </w:r>
          </w:p>
        </w:tc>
        <w:tc>
          <w:tcPr>
            <w:tcW w:w="2716" w:type="dxa"/>
          </w:tcPr>
          <w:p w14:paraId="6809A58B" w14:textId="6B276BC4" w:rsidR="00290EB7" w:rsidRPr="00234848" w:rsidRDefault="4233BE2A" w:rsidP="00290EB7">
            <w:proofErr w:type="spellStart"/>
            <w:r>
              <w:t>Follkehelse</w:t>
            </w:r>
            <w:proofErr w:type="spellEnd"/>
            <w:r>
              <w:t xml:space="preserve"> og livsmestring</w:t>
            </w:r>
          </w:p>
          <w:p w14:paraId="59B567BB" w14:textId="6A2E2893" w:rsidR="00290EB7" w:rsidRPr="00234848" w:rsidRDefault="4233BE2A" w:rsidP="00290EB7">
            <w:r>
              <w:t>Demokrati og medborgerskap</w:t>
            </w:r>
          </w:p>
        </w:tc>
      </w:tr>
      <w:tr w:rsidR="00234848" w:rsidRPr="00234848" w14:paraId="592152CD" w14:textId="77777777" w:rsidTr="004D0C31">
        <w:trPr>
          <w:trHeight w:val="299"/>
        </w:trPr>
        <w:tc>
          <w:tcPr>
            <w:tcW w:w="597" w:type="dxa"/>
          </w:tcPr>
          <w:p w14:paraId="6A4DD143" w14:textId="3DB8CC33" w:rsidR="00234848" w:rsidRDefault="00234848" w:rsidP="00290EB7">
            <w:r>
              <w:t>41-42</w:t>
            </w:r>
          </w:p>
        </w:tc>
        <w:tc>
          <w:tcPr>
            <w:tcW w:w="1767" w:type="dxa"/>
          </w:tcPr>
          <w:p w14:paraId="4661DA9F" w14:textId="522B0828" w:rsidR="00234848" w:rsidRDefault="00234848" w:rsidP="00290EB7">
            <w:r>
              <w:t>Kommunikasjon</w:t>
            </w:r>
          </w:p>
        </w:tc>
        <w:tc>
          <w:tcPr>
            <w:tcW w:w="1878" w:type="dxa"/>
          </w:tcPr>
          <w:p w14:paraId="185683BA" w14:textId="47B9CC7A" w:rsidR="7B8F2DCA" w:rsidRDefault="45BF7A7B" w:rsidP="790B3FD8">
            <w:pPr>
              <w:rPr>
                <w:sz w:val="16"/>
                <w:szCs w:val="16"/>
              </w:rPr>
            </w:pPr>
            <w:r w:rsidRPr="790B3FD8">
              <w:rPr>
                <w:sz w:val="16"/>
                <w:szCs w:val="16"/>
              </w:rPr>
              <w:t>-gjenkjenne og bruke språklige virkemidler og retoriske appellformer</w:t>
            </w:r>
          </w:p>
          <w:p w14:paraId="78806CD1" w14:textId="0DD37C3F" w:rsidR="7B8F2DCA" w:rsidRDefault="45BF7A7B" w:rsidP="790B3FD8">
            <w:pPr>
              <w:rPr>
                <w:sz w:val="16"/>
                <w:szCs w:val="16"/>
              </w:rPr>
            </w:pPr>
            <w:r w:rsidRPr="790B3FD8">
              <w:rPr>
                <w:sz w:val="16"/>
                <w:szCs w:val="16"/>
              </w:rPr>
              <w:lastRenderedPageBreak/>
              <w:t>-utforske og vurdere hvordan digitale medier påvirker og endrer språk og kommunikasjon</w:t>
            </w:r>
          </w:p>
          <w:p w14:paraId="6D584C9F" w14:textId="1BD06609" w:rsidR="7B8F2DCA" w:rsidRDefault="45BF7A7B" w:rsidP="790B3FD8">
            <w:pPr>
              <w:rPr>
                <w:sz w:val="16"/>
                <w:szCs w:val="16"/>
              </w:rPr>
            </w:pPr>
            <w:r w:rsidRPr="790B3FD8">
              <w:rPr>
                <w:sz w:val="16"/>
                <w:szCs w:val="16"/>
              </w:rPr>
              <w:t>-bruke fagspråk og argumentere saklig i diskusjoner, samtaler, muntlige presentasjoner og skriftlige framstillinger om norskfaglige og tverrfaglige temaer</w:t>
            </w:r>
          </w:p>
          <w:p w14:paraId="70FCBAAC" w14:textId="08CE9395" w:rsidR="7B8F2DCA" w:rsidRDefault="7B8F2DCA" w:rsidP="790B3FD8">
            <w:pPr>
              <w:rPr>
                <w:sz w:val="16"/>
                <w:szCs w:val="16"/>
              </w:rPr>
            </w:pPr>
          </w:p>
          <w:p w14:paraId="58F0325F" w14:textId="3499E9AD" w:rsidR="7B8F2DCA" w:rsidRDefault="7B8F2DCA" w:rsidP="790B3FD8">
            <w:pPr>
              <w:rPr>
                <w:sz w:val="16"/>
                <w:szCs w:val="16"/>
              </w:rPr>
            </w:pPr>
          </w:p>
        </w:tc>
        <w:tc>
          <w:tcPr>
            <w:tcW w:w="3015" w:type="dxa"/>
          </w:tcPr>
          <w:p w14:paraId="5607C52F" w14:textId="77777777" w:rsidR="00234848" w:rsidRPr="004D0C31" w:rsidRDefault="00234848" w:rsidP="00234848">
            <w:pPr>
              <w:pStyle w:val="Listeavsnitt"/>
              <w:numPr>
                <w:ilvl w:val="0"/>
                <w:numId w:val="3"/>
              </w:numPr>
              <w:rPr>
                <w:sz w:val="20"/>
                <w:szCs w:val="20"/>
              </w:rPr>
            </w:pPr>
            <w:r w:rsidRPr="004D0C31">
              <w:rPr>
                <w:sz w:val="20"/>
                <w:szCs w:val="20"/>
              </w:rPr>
              <w:lastRenderedPageBreak/>
              <w:t>Lære seg om kommunikasjonsmodellen</w:t>
            </w:r>
          </w:p>
          <w:p w14:paraId="709AC237" w14:textId="77777777" w:rsidR="00234848" w:rsidRPr="004D0C31" w:rsidRDefault="00234848" w:rsidP="00234848">
            <w:pPr>
              <w:pStyle w:val="Listeavsnitt"/>
              <w:numPr>
                <w:ilvl w:val="0"/>
                <w:numId w:val="3"/>
              </w:numPr>
              <w:rPr>
                <w:sz w:val="20"/>
                <w:szCs w:val="20"/>
              </w:rPr>
            </w:pPr>
            <w:r w:rsidRPr="004D0C31">
              <w:rPr>
                <w:sz w:val="20"/>
                <w:szCs w:val="20"/>
              </w:rPr>
              <w:lastRenderedPageBreak/>
              <w:t>Lære seg å være en god lytter</w:t>
            </w:r>
          </w:p>
          <w:p w14:paraId="330CD317" w14:textId="4721BA5F" w:rsidR="00234848" w:rsidRPr="004D0C31" w:rsidRDefault="00234848" w:rsidP="00234848">
            <w:pPr>
              <w:pStyle w:val="Listeavsnitt"/>
              <w:numPr>
                <w:ilvl w:val="0"/>
                <w:numId w:val="3"/>
              </w:numPr>
              <w:rPr>
                <w:sz w:val="20"/>
                <w:szCs w:val="20"/>
              </w:rPr>
            </w:pPr>
            <w:r w:rsidRPr="004D0C31">
              <w:rPr>
                <w:sz w:val="20"/>
                <w:szCs w:val="20"/>
              </w:rPr>
              <w:t>Lære seg hvordan man holder en presentasjon</w:t>
            </w:r>
          </w:p>
        </w:tc>
        <w:tc>
          <w:tcPr>
            <w:tcW w:w="2771" w:type="dxa"/>
          </w:tcPr>
          <w:p w14:paraId="17A64160" w14:textId="10FD1B55" w:rsidR="00234848" w:rsidRPr="004D0C31" w:rsidRDefault="02CCA2F5" w:rsidP="00290EB7">
            <w:pPr>
              <w:pStyle w:val="Listeavsnitt"/>
              <w:numPr>
                <w:ilvl w:val="0"/>
                <w:numId w:val="3"/>
              </w:numPr>
              <w:rPr>
                <w:sz w:val="20"/>
                <w:szCs w:val="20"/>
              </w:rPr>
            </w:pPr>
            <w:r w:rsidRPr="004D0C31">
              <w:rPr>
                <w:sz w:val="20"/>
                <w:szCs w:val="20"/>
              </w:rPr>
              <w:lastRenderedPageBreak/>
              <w:t>Reklamer og ulike filmer om kommunikasjon</w:t>
            </w:r>
          </w:p>
          <w:p w14:paraId="0AF8FF37" w14:textId="7DD5721B" w:rsidR="00234848" w:rsidRPr="004D0C31" w:rsidRDefault="00234848" w:rsidP="00290EB7">
            <w:pPr>
              <w:pStyle w:val="Listeavsnitt"/>
              <w:numPr>
                <w:ilvl w:val="0"/>
                <w:numId w:val="3"/>
              </w:numPr>
              <w:rPr>
                <w:sz w:val="20"/>
                <w:szCs w:val="20"/>
              </w:rPr>
            </w:pPr>
          </w:p>
          <w:p w14:paraId="0E0ADE38" w14:textId="4CF10233" w:rsidR="00234848" w:rsidRPr="004D0C31" w:rsidRDefault="02CCA2F5" w:rsidP="7B8F2DCA">
            <w:pPr>
              <w:ind w:left="708"/>
              <w:rPr>
                <w:sz w:val="20"/>
                <w:szCs w:val="20"/>
              </w:rPr>
            </w:pPr>
            <w:r w:rsidRPr="004D0C31">
              <w:rPr>
                <w:sz w:val="20"/>
                <w:szCs w:val="20"/>
              </w:rPr>
              <w:t>kommunikasjonsøvelse</w:t>
            </w:r>
          </w:p>
        </w:tc>
        <w:tc>
          <w:tcPr>
            <w:tcW w:w="2240" w:type="dxa"/>
          </w:tcPr>
          <w:p w14:paraId="19A916B8" w14:textId="77777777" w:rsidR="00234848" w:rsidRPr="004D0C31" w:rsidRDefault="00234848" w:rsidP="00290EB7">
            <w:pPr>
              <w:rPr>
                <w:sz w:val="20"/>
                <w:szCs w:val="20"/>
              </w:rPr>
            </w:pPr>
            <w:r w:rsidRPr="004D0C31">
              <w:rPr>
                <w:sz w:val="20"/>
                <w:szCs w:val="20"/>
              </w:rPr>
              <w:lastRenderedPageBreak/>
              <w:t xml:space="preserve">Presentasjon om valgfritt tema. </w:t>
            </w:r>
          </w:p>
          <w:p w14:paraId="51FBBB0C" w14:textId="25C6FD33" w:rsidR="00234848" w:rsidRPr="004D0C31" w:rsidRDefault="00234848" w:rsidP="00290EB7">
            <w:pPr>
              <w:rPr>
                <w:sz w:val="20"/>
                <w:szCs w:val="20"/>
              </w:rPr>
            </w:pPr>
            <w:r w:rsidRPr="004D0C31">
              <w:rPr>
                <w:sz w:val="20"/>
                <w:szCs w:val="20"/>
              </w:rPr>
              <w:lastRenderedPageBreak/>
              <w:t>Her må vi vurdere om presentasjonen skal være fremfor hel/halv/noen i klassen</w:t>
            </w:r>
          </w:p>
        </w:tc>
        <w:tc>
          <w:tcPr>
            <w:tcW w:w="2716" w:type="dxa"/>
          </w:tcPr>
          <w:p w14:paraId="414397BF" w14:textId="53F30D5B" w:rsidR="00234848" w:rsidRPr="00234848" w:rsidRDefault="3A31E496" w:rsidP="00290EB7">
            <w:r>
              <w:lastRenderedPageBreak/>
              <w:t xml:space="preserve">Folkehelse og livsmestring </w:t>
            </w:r>
          </w:p>
        </w:tc>
      </w:tr>
      <w:tr w:rsidR="00234848" w:rsidRPr="00234848" w14:paraId="2435ED39" w14:textId="77777777" w:rsidTr="004D0C31">
        <w:trPr>
          <w:trHeight w:val="299"/>
        </w:trPr>
        <w:tc>
          <w:tcPr>
            <w:tcW w:w="597" w:type="dxa"/>
          </w:tcPr>
          <w:p w14:paraId="022B287D" w14:textId="3AED1C1F" w:rsidR="00234848" w:rsidRDefault="00234848" w:rsidP="00290EB7">
            <w:r>
              <w:t>43-45</w:t>
            </w:r>
          </w:p>
        </w:tc>
        <w:tc>
          <w:tcPr>
            <w:tcW w:w="1767" w:type="dxa"/>
          </w:tcPr>
          <w:p w14:paraId="4CBCF709" w14:textId="6ABFAC89" w:rsidR="00234848" w:rsidRDefault="00234848" w:rsidP="00290EB7">
            <w:r>
              <w:t>Saktekst</w:t>
            </w:r>
          </w:p>
        </w:tc>
        <w:tc>
          <w:tcPr>
            <w:tcW w:w="1878" w:type="dxa"/>
          </w:tcPr>
          <w:p w14:paraId="60C675CC" w14:textId="14A5AE97" w:rsidR="6B7420E9" w:rsidRDefault="6B7420E9" w:rsidP="790B3FD8">
            <w:pPr>
              <w:rPr>
                <w:sz w:val="16"/>
                <w:szCs w:val="16"/>
              </w:rPr>
            </w:pPr>
            <w:r w:rsidRPr="790B3FD8">
              <w:rPr>
                <w:sz w:val="16"/>
                <w:szCs w:val="16"/>
              </w:rPr>
              <w:t>Lage sammensatte tekster og begrunne valg av uttrykksformer</w:t>
            </w:r>
          </w:p>
          <w:p w14:paraId="623028BB" w14:textId="2D80FF77" w:rsidR="6B7420E9" w:rsidRDefault="6B7420E9" w:rsidP="790B3FD8">
            <w:pPr>
              <w:rPr>
                <w:sz w:val="16"/>
                <w:szCs w:val="16"/>
              </w:rPr>
            </w:pPr>
            <w:r w:rsidRPr="790B3FD8">
              <w:rPr>
                <w:sz w:val="16"/>
                <w:szCs w:val="16"/>
              </w:rPr>
              <w:t>Uttrykke seg i ulike sjangre og eksperimentere med sjangre på kreative måter</w:t>
            </w:r>
          </w:p>
          <w:p w14:paraId="555875C2" w14:textId="04FEFBF3" w:rsidR="7B8F2DCA" w:rsidRDefault="7B8F2DCA" w:rsidP="7B8F2DCA"/>
          <w:p w14:paraId="168B8B2E" w14:textId="2CC0C422" w:rsidR="7B8F2DCA" w:rsidRDefault="7B8F2DCA" w:rsidP="7B8F2DCA"/>
        </w:tc>
        <w:tc>
          <w:tcPr>
            <w:tcW w:w="3015" w:type="dxa"/>
          </w:tcPr>
          <w:p w14:paraId="44002061" w14:textId="77777777" w:rsidR="00234848" w:rsidRPr="004D0C31" w:rsidRDefault="00234848" w:rsidP="00234848">
            <w:pPr>
              <w:pStyle w:val="Listeavsnitt"/>
              <w:numPr>
                <w:ilvl w:val="0"/>
                <w:numId w:val="3"/>
              </w:numPr>
              <w:rPr>
                <w:sz w:val="20"/>
                <w:szCs w:val="20"/>
              </w:rPr>
            </w:pPr>
            <w:r w:rsidRPr="004D0C31">
              <w:rPr>
                <w:sz w:val="20"/>
                <w:szCs w:val="20"/>
              </w:rPr>
              <w:t>Hva er en saktekst?</w:t>
            </w:r>
          </w:p>
          <w:p w14:paraId="5CBB9103" w14:textId="77777777" w:rsidR="00234848" w:rsidRPr="004D0C31" w:rsidRDefault="00234848" w:rsidP="00234848">
            <w:pPr>
              <w:pStyle w:val="Listeavsnitt"/>
              <w:numPr>
                <w:ilvl w:val="0"/>
                <w:numId w:val="3"/>
              </w:numPr>
              <w:rPr>
                <w:sz w:val="20"/>
                <w:szCs w:val="20"/>
              </w:rPr>
            </w:pPr>
            <w:r w:rsidRPr="004D0C31">
              <w:rPr>
                <w:sz w:val="20"/>
                <w:szCs w:val="20"/>
              </w:rPr>
              <w:t>Hvilke kjennetegn er det på en saktekst?</w:t>
            </w:r>
          </w:p>
          <w:p w14:paraId="4759FC42" w14:textId="77777777" w:rsidR="00234848" w:rsidRPr="004D0C31" w:rsidRDefault="00234848" w:rsidP="00234848">
            <w:pPr>
              <w:pStyle w:val="Listeavsnitt"/>
              <w:numPr>
                <w:ilvl w:val="0"/>
                <w:numId w:val="3"/>
              </w:numPr>
              <w:rPr>
                <w:sz w:val="20"/>
                <w:szCs w:val="20"/>
              </w:rPr>
            </w:pPr>
            <w:r w:rsidRPr="004D0C31">
              <w:rPr>
                <w:sz w:val="20"/>
                <w:szCs w:val="20"/>
              </w:rPr>
              <w:t>Lære seg begrepene subjektiv og objektiv</w:t>
            </w:r>
          </w:p>
          <w:p w14:paraId="40EDA63B" w14:textId="77777777" w:rsidR="00234848" w:rsidRPr="004D0C31" w:rsidRDefault="00234848" w:rsidP="00234848">
            <w:pPr>
              <w:pStyle w:val="Listeavsnitt"/>
              <w:numPr>
                <w:ilvl w:val="0"/>
                <w:numId w:val="3"/>
              </w:numPr>
              <w:rPr>
                <w:sz w:val="20"/>
                <w:szCs w:val="20"/>
              </w:rPr>
            </w:pPr>
            <w:r w:rsidRPr="004D0C31">
              <w:rPr>
                <w:sz w:val="20"/>
                <w:szCs w:val="20"/>
              </w:rPr>
              <w:t>Lære seg ulike virkemidler i reklame</w:t>
            </w:r>
          </w:p>
          <w:p w14:paraId="489ED92C" w14:textId="77777777" w:rsidR="00234848" w:rsidRPr="004D0C31" w:rsidRDefault="00234848" w:rsidP="00234848">
            <w:pPr>
              <w:pStyle w:val="Listeavsnitt"/>
              <w:numPr>
                <w:ilvl w:val="0"/>
                <w:numId w:val="3"/>
              </w:numPr>
              <w:rPr>
                <w:sz w:val="20"/>
                <w:szCs w:val="20"/>
              </w:rPr>
            </w:pPr>
            <w:r w:rsidRPr="004D0C31">
              <w:rPr>
                <w:sz w:val="20"/>
                <w:szCs w:val="20"/>
              </w:rPr>
              <w:t>Lære seg begrepene etos, logos og patos</w:t>
            </w:r>
          </w:p>
          <w:p w14:paraId="085DF3E2" w14:textId="12159FE7" w:rsidR="00234848" w:rsidRPr="004D0C31" w:rsidRDefault="00234848" w:rsidP="00234848">
            <w:pPr>
              <w:pStyle w:val="Listeavsnitt"/>
              <w:numPr>
                <w:ilvl w:val="0"/>
                <w:numId w:val="3"/>
              </w:numPr>
              <w:rPr>
                <w:sz w:val="20"/>
                <w:szCs w:val="20"/>
              </w:rPr>
            </w:pPr>
            <w:r w:rsidRPr="004D0C31">
              <w:rPr>
                <w:sz w:val="20"/>
                <w:szCs w:val="20"/>
              </w:rPr>
              <w:t>Lære seg AIDA-modellen</w:t>
            </w:r>
          </w:p>
        </w:tc>
        <w:tc>
          <w:tcPr>
            <w:tcW w:w="2771" w:type="dxa"/>
          </w:tcPr>
          <w:p w14:paraId="1761E6E4" w14:textId="72B003AE" w:rsidR="00234848" w:rsidRPr="004D0C31" w:rsidRDefault="386207E6" w:rsidP="00290EB7">
            <w:pPr>
              <w:pStyle w:val="Listeavsnitt"/>
              <w:numPr>
                <w:ilvl w:val="0"/>
                <w:numId w:val="3"/>
              </w:numPr>
              <w:rPr>
                <w:sz w:val="20"/>
                <w:szCs w:val="20"/>
              </w:rPr>
            </w:pPr>
            <w:r w:rsidRPr="004D0C31">
              <w:rPr>
                <w:sz w:val="20"/>
                <w:szCs w:val="20"/>
              </w:rPr>
              <w:t>Lese ulike saktekster fra ulike kilder</w:t>
            </w:r>
          </w:p>
        </w:tc>
        <w:tc>
          <w:tcPr>
            <w:tcW w:w="2240" w:type="dxa"/>
          </w:tcPr>
          <w:p w14:paraId="21E37EBD" w14:textId="50650AE0" w:rsidR="00234848" w:rsidRPr="004D0C31" w:rsidRDefault="00234848" w:rsidP="00290EB7">
            <w:pPr>
              <w:rPr>
                <w:sz w:val="20"/>
                <w:szCs w:val="20"/>
              </w:rPr>
            </w:pPr>
            <w:r w:rsidRPr="004D0C31">
              <w:rPr>
                <w:sz w:val="20"/>
                <w:szCs w:val="20"/>
              </w:rPr>
              <w:t>Oppdrag grønn gullfisk</w:t>
            </w:r>
          </w:p>
        </w:tc>
        <w:tc>
          <w:tcPr>
            <w:tcW w:w="2716" w:type="dxa"/>
          </w:tcPr>
          <w:p w14:paraId="5F2B5A12" w14:textId="0CB5A439" w:rsidR="00234848" w:rsidRPr="00234848" w:rsidRDefault="14186E87" w:rsidP="00290EB7">
            <w:r>
              <w:t xml:space="preserve">Bærekraftig utvikling </w:t>
            </w:r>
          </w:p>
          <w:p w14:paraId="43F49DBA" w14:textId="1B2B0FED" w:rsidR="00234848" w:rsidRPr="00234848" w:rsidRDefault="00234848" w:rsidP="00290EB7"/>
          <w:p w14:paraId="2F81DE32" w14:textId="5982A5D1" w:rsidR="00234848" w:rsidRPr="00234848" w:rsidRDefault="14186E87" w:rsidP="00290EB7">
            <w:r>
              <w:t>Demokrati og medborgerskap</w:t>
            </w:r>
          </w:p>
        </w:tc>
      </w:tr>
      <w:tr w:rsidR="00234848" w:rsidRPr="00234848" w14:paraId="6B7E2F3B" w14:textId="77777777" w:rsidTr="004D0C31">
        <w:trPr>
          <w:trHeight w:val="299"/>
        </w:trPr>
        <w:tc>
          <w:tcPr>
            <w:tcW w:w="597" w:type="dxa"/>
          </w:tcPr>
          <w:p w14:paraId="2FAC6B43" w14:textId="54DD2F6B" w:rsidR="00234848" w:rsidRDefault="00234848" w:rsidP="00290EB7">
            <w:r>
              <w:t>46-48</w:t>
            </w:r>
          </w:p>
        </w:tc>
        <w:tc>
          <w:tcPr>
            <w:tcW w:w="1767" w:type="dxa"/>
          </w:tcPr>
          <w:p w14:paraId="049BB10D" w14:textId="6021AA7B" w:rsidR="00234848" w:rsidRDefault="00234848" w:rsidP="00290EB7">
            <w:proofErr w:type="spellStart"/>
            <w:r>
              <w:t>Leseoppdrag</w:t>
            </w:r>
            <w:proofErr w:type="spellEnd"/>
          </w:p>
        </w:tc>
        <w:tc>
          <w:tcPr>
            <w:tcW w:w="1878" w:type="dxa"/>
          </w:tcPr>
          <w:p w14:paraId="7330CBF0" w14:textId="4C606D7A" w:rsidR="7B8F2DCA" w:rsidRDefault="36C9A908" w:rsidP="790B3FD8">
            <w:pPr>
              <w:rPr>
                <w:sz w:val="16"/>
                <w:szCs w:val="16"/>
              </w:rPr>
            </w:pPr>
            <w:r w:rsidRPr="790B3FD8">
              <w:rPr>
                <w:sz w:val="16"/>
                <w:szCs w:val="16"/>
              </w:rPr>
              <w:t>lese skjønnlitteratur og sakprosa på bokmål og nynorsk og i oversettelse fra samiske og andre språk, og reflektere over tekstenes formål, innhold, sjangertrekk og virkemidler</w:t>
            </w:r>
          </w:p>
          <w:p w14:paraId="064B3309" w14:textId="1A6CC27F" w:rsidR="7B8F2DCA" w:rsidRDefault="7B8F2DCA" w:rsidP="790B3FD8">
            <w:pPr>
              <w:rPr>
                <w:sz w:val="16"/>
                <w:szCs w:val="16"/>
              </w:rPr>
            </w:pPr>
          </w:p>
          <w:p w14:paraId="33A7289F" w14:textId="1CE02CC2" w:rsidR="7B8F2DCA" w:rsidRDefault="36C9A908" w:rsidP="790B3FD8">
            <w:pPr>
              <w:rPr>
                <w:sz w:val="16"/>
                <w:szCs w:val="16"/>
              </w:rPr>
            </w:pPr>
            <w:r w:rsidRPr="790B3FD8">
              <w:rPr>
                <w:sz w:val="16"/>
                <w:szCs w:val="16"/>
              </w:rPr>
              <w:t>sammenligne og tolke romaner, noveller, lyrikk og andre tekster ut fra historisk kontekst og egen samtid</w:t>
            </w:r>
          </w:p>
          <w:p w14:paraId="2C7DC347" w14:textId="2B3CF185" w:rsidR="7B8F2DCA" w:rsidRDefault="7B8F2DCA" w:rsidP="790B3FD8">
            <w:pPr>
              <w:rPr>
                <w:sz w:val="16"/>
                <w:szCs w:val="16"/>
              </w:rPr>
            </w:pPr>
          </w:p>
          <w:p w14:paraId="10319F95" w14:textId="2BBCC48C" w:rsidR="7B8F2DCA" w:rsidRDefault="36C9A908" w:rsidP="7B8F2DCA">
            <w:r w:rsidRPr="790B3FD8">
              <w:rPr>
                <w:sz w:val="16"/>
                <w:szCs w:val="16"/>
              </w:rPr>
              <w:t>beskrive og reflektere over egen bruk av lesestrategier i lesing av skjønnlitteratur og sakprosa</w:t>
            </w:r>
          </w:p>
          <w:p w14:paraId="6F4D844B" w14:textId="5944F075" w:rsidR="7B8F2DCA" w:rsidRDefault="7B8F2DCA" w:rsidP="790B3FD8">
            <w:pPr>
              <w:rPr>
                <w:sz w:val="16"/>
                <w:szCs w:val="16"/>
              </w:rPr>
            </w:pPr>
          </w:p>
          <w:p w14:paraId="71E7C505" w14:textId="599F1E8C" w:rsidR="7B8F2DCA" w:rsidRDefault="78744C15" w:rsidP="790B3FD8">
            <w:pPr>
              <w:rPr>
                <w:sz w:val="16"/>
                <w:szCs w:val="16"/>
              </w:rPr>
            </w:pPr>
            <w:r w:rsidRPr="790B3FD8">
              <w:rPr>
                <w:sz w:val="16"/>
                <w:szCs w:val="16"/>
              </w:rPr>
              <w:t>utforske og reflektere over hvordan tekster framstiller unges livssituasjon</w:t>
            </w:r>
          </w:p>
          <w:p w14:paraId="594F85F3" w14:textId="7FD098B3" w:rsidR="7B8F2DCA" w:rsidRDefault="7B8F2DCA" w:rsidP="790B3FD8">
            <w:pPr>
              <w:rPr>
                <w:sz w:val="16"/>
                <w:szCs w:val="16"/>
              </w:rPr>
            </w:pPr>
          </w:p>
          <w:p w14:paraId="61E67726" w14:textId="68BC96DE" w:rsidR="7B8F2DCA" w:rsidRDefault="7B8F2DCA" w:rsidP="7B8F2DCA"/>
        </w:tc>
        <w:tc>
          <w:tcPr>
            <w:tcW w:w="3015" w:type="dxa"/>
          </w:tcPr>
          <w:p w14:paraId="215B9868" w14:textId="013EB201" w:rsidR="00234848" w:rsidRPr="004D0C31" w:rsidRDefault="43297018" w:rsidP="7B8F2DCA">
            <w:pPr>
              <w:pStyle w:val="Listeavsnitt"/>
              <w:numPr>
                <w:ilvl w:val="0"/>
                <w:numId w:val="2"/>
              </w:numPr>
              <w:rPr>
                <w:sz w:val="20"/>
                <w:szCs w:val="20"/>
              </w:rPr>
            </w:pPr>
            <w:r w:rsidRPr="004D0C31">
              <w:rPr>
                <w:sz w:val="20"/>
                <w:szCs w:val="20"/>
              </w:rPr>
              <w:lastRenderedPageBreak/>
              <w:t>Lesekondis</w:t>
            </w:r>
          </w:p>
          <w:p w14:paraId="756D7387" w14:textId="0D1F08C3" w:rsidR="00234848" w:rsidRPr="004D0C31" w:rsidRDefault="0675B155" w:rsidP="7B8F2DCA">
            <w:pPr>
              <w:pStyle w:val="Listeavsnitt"/>
              <w:numPr>
                <w:ilvl w:val="0"/>
                <w:numId w:val="2"/>
              </w:numPr>
              <w:rPr>
                <w:sz w:val="20"/>
                <w:szCs w:val="20"/>
              </w:rPr>
            </w:pPr>
            <w:r w:rsidRPr="004D0C31">
              <w:rPr>
                <w:sz w:val="20"/>
                <w:szCs w:val="20"/>
              </w:rPr>
              <w:t>Øve på å trekke ut essensen</w:t>
            </w:r>
          </w:p>
          <w:p w14:paraId="63E3ECAE" w14:textId="4A04C895" w:rsidR="00234848" w:rsidRPr="004D0C31" w:rsidRDefault="0675B155" w:rsidP="7B8F2DCA">
            <w:pPr>
              <w:pStyle w:val="Listeavsnitt"/>
              <w:numPr>
                <w:ilvl w:val="0"/>
                <w:numId w:val="2"/>
              </w:numPr>
              <w:rPr>
                <w:sz w:val="20"/>
                <w:szCs w:val="20"/>
              </w:rPr>
            </w:pPr>
            <w:r w:rsidRPr="004D0C31">
              <w:rPr>
                <w:sz w:val="20"/>
                <w:szCs w:val="20"/>
              </w:rPr>
              <w:t>Samtale om form og innhold</w:t>
            </w:r>
          </w:p>
        </w:tc>
        <w:tc>
          <w:tcPr>
            <w:tcW w:w="2771" w:type="dxa"/>
          </w:tcPr>
          <w:p w14:paraId="39FBA874" w14:textId="717A3CB9" w:rsidR="00234848" w:rsidRPr="004D0C31" w:rsidRDefault="00234848" w:rsidP="00234848">
            <w:pPr>
              <w:rPr>
                <w:sz w:val="20"/>
                <w:szCs w:val="20"/>
              </w:rPr>
            </w:pPr>
            <w:proofErr w:type="spellStart"/>
            <w:r w:rsidRPr="004D0C31">
              <w:rPr>
                <w:sz w:val="20"/>
                <w:szCs w:val="20"/>
              </w:rPr>
              <w:t>Barsakh</w:t>
            </w:r>
            <w:proofErr w:type="spellEnd"/>
            <w:r w:rsidRPr="004D0C31">
              <w:rPr>
                <w:sz w:val="20"/>
                <w:szCs w:val="20"/>
              </w:rPr>
              <w:t xml:space="preserve"> av Simon Stranger</w:t>
            </w:r>
          </w:p>
        </w:tc>
        <w:tc>
          <w:tcPr>
            <w:tcW w:w="2240" w:type="dxa"/>
          </w:tcPr>
          <w:p w14:paraId="39661613" w14:textId="77777777" w:rsidR="00234848" w:rsidRPr="004D0C31" w:rsidRDefault="00234848" w:rsidP="00290EB7">
            <w:pPr>
              <w:rPr>
                <w:sz w:val="20"/>
                <w:szCs w:val="20"/>
              </w:rPr>
            </w:pPr>
            <w:r w:rsidRPr="004D0C31">
              <w:rPr>
                <w:sz w:val="20"/>
                <w:szCs w:val="20"/>
              </w:rPr>
              <w:t>Oppgave knyttet til boka.</w:t>
            </w:r>
          </w:p>
          <w:p w14:paraId="1A753FD0" w14:textId="77777777" w:rsidR="00234848" w:rsidRPr="004D0C31" w:rsidRDefault="00234848" w:rsidP="00290EB7">
            <w:pPr>
              <w:rPr>
                <w:sz w:val="20"/>
                <w:szCs w:val="20"/>
              </w:rPr>
            </w:pPr>
          </w:p>
          <w:p w14:paraId="067A2A6F" w14:textId="14EF766B" w:rsidR="00234848" w:rsidRPr="004D0C31" w:rsidRDefault="00234848" w:rsidP="00290EB7">
            <w:pPr>
              <w:rPr>
                <w:sz w:val="20"/>
                <w:szCs w:val="20"/>
              </w:rPr>
            </w:pPr>
            <w:r w:rsidRPr="004D0C31">
              <w:rPr>
                <w:sz w:val="20"/>
                <w:szCs w:val="20"/>
              </w:rPr>
              <w:t>Lesereferat?</w:t>
            </w:r>
          </w:p>
        </w:tc>
        <w:tc>
          <w:tcPr>
            <w:tcW w:w="2716" w:type="dxa"/>
          </w:tcPr>
          <w:p w14:paraId="7C4B64E2" w14:textId="65D3D53C" w:rsidR="00234848" w:rsidRPr="00234848" w:rsidRDefault="64E98880" w:rsidP="00290EB7">
            <w:r>
              <w:t>Demokrati og medborgerskap</w:t>
            </w:r>
          </w:p>
          <w:p w14:paraId="17BA91F5" w14:textId="3860C14E" w:rsidR="00234848" w:rsidRPr="00234848" w:rsidRDefault="64E98880" w:rsidP="00290EB7">
            <w:r>
              <w:t>Folkehelse og livsmestring</w:t>
            </w:r>
          </w:p>
        </w:tc>
      </w:tr>
      <w:tr w:rsidR="00234848" w:rsidRPr="00234848" w14:paraId="5900F9F5" w14:textId="77777777" w:rsidTr="004D0C31">
        <w:trPr>
          <w:trHeight w:val="299"/>
        </w:trPr>
        <w:tc>
          <w:tcPr>
            <w:tcW w:w="597" w:type="dxa"/>
          </w:tcPr>
          <w:p w14:paraId="266E234F" w14:textId="3B1DDF00" w:rsidR="00234848" w:rsidRDefault="00234848" w:rsidP="00290EB7">
            <w:r>
              <w:t>49</w:t>
            </w:r>
          </w:p>
        </w:tc>
        <w:tc>
          <w:tcPr>
            <w:tcW w:w="1767" w:type="dxa"/>
          </w:tcPr>
          <w:p w14:paraId="6A4D528E" w14:textId="17065828" w:rsidR="00234848" w:rsidRDefault="00234848" w:rsidP="00290EB7">
            <w:r>
              <w:t>Tentamen</w:t>
            </w:r>
          </w:p>
        </w:tc>
        <w:tc>
          <w:tcPr>
            <w:tcW w:w="1878" w:type="dxa"/>
          </w:tcPr>
          <w:p w14:paraId="04F9E757" w14:textId="69F5FF8D" w:rsidR="7B8F2DCA" w:rsidRDefault="7B8F2DCA" w:rsidP="7B8F2DCA"/>
        </w:tc>
        <w:tc>
          <w:tcPr>
            <w:tcW w:w="3015" w:type="dxa"/>
          </w:tcPr>
          <w:p w14:paraId="3123F058" w14:textId="77777777" w:rsidR="00234848" w:rsidRDefault="00234848" w:rsidP="00234848">
            <w:r>
              <w:t>Forberede seg til tentamen</w:t>
            </w:r>
          </w:p>
          <w:p w14:paraId="33650F04" w14:textId="6249679E" w:rsidR="00234848" w:rsidRDefault="00234848" w:rsidP="00234848"/>
        </w:tc>
        <w:tc>
          <w:tcPr>
            <w:tcW w:w="2771" w:type="dxa"/>
          </w:tcPr>
          <w:p w14:paraId="46FDE8D7" w14:textId="475FBACD" w:rsidR="00234848" w:rsidRDefault="00234848" w:rsidP="00234848">
            <w:r>
              <w:t xml:space="preserve">Tekster fra </w:t>
            </w:r>
            <w:proofErr w:type="spellStart"/>
            <w:r>
              <w:t>forberedelsesdel</w:t>
            </w:r>
            <w:proofErr w:type="spellEnd"/>
            <w:r>
              <w:t xml:space="preserve"> </w:t>
            </w:r>
          </w:p>
        </w:tc>
        <w:tc>
          <w:tcPr>
            <w:tcW w:w="2240" w:type="dxa"/>
          </w:tcPr>
          <w:p w14:paraId="15DA5886" w14:textId="77777777" w:rsidR="00234848" w:rsidRDefault="00234848" w:rsidP="00290EB7"/>
        </w:tc>
        <w:tc>
          <w:tcPr>
            <w:tcW w:w="2716" w:type="dxa"/>
          </w:tcPr>
          <w:p w14:paraId="7482CD0A" w14:textId="15E3470B" w:rsidR="00234848" w:rsidRPr="00234848" w:rsidRDefault="00234848" w:rsidP="00290EB7">
            <w:r>
              <w:t xml:space="preserve">Tentamen = halv dag. </w:t>
            </w:r>
          </w:p>
        </w:tc>
      </w:tr>
    </w:tbl>
    <w:p w14:paraId="4431C4F1" w14:textId="77777777" w:rsidR="00290EB7" w:rsidRPr="00234848" w:rsidRDefault="00290EB7" w:rsidP="00290EB7"/>
    <w:p w14:paraId="7B2632A1" w14:textId="782311AA" w:rsidR="00290EB7" w:rsidRPr="00290EB7" w:rsidRDefault="4D01CA8A" w:rsidP="790B3FD8">
      <w:pPr>
        <w:spacing w:line="257" w:lineRule="auto"/>
      </w:pPr>
      <w:r w:rsidRPr="790B3FD8">
        <w:rPr>
          <w:rFonts w:ascii="Calibri" w:eastAsia="Calibri" w:hAnsi="Calibri" w:cs="Calibri"/>
          <w:b/>
          <w:bCs/>
          <w:sz w:val="22"/>
          <w:szCs w:val="22"/>
        </w:rPr>
        <w:t xml:space="preserve">Formål med faget: </w:t>
      </w:r>
      <w:r w:rsidRPr="790B3FD8">
        <w:rPr>
          <w:rFonts w:ascii="Calibri Light" w:eastAsia="Calibri Light" w:hAnsi="Calibri Light" w:cs="Calibri Light"/>
          <w:i/>
          <w:iCs/>
          <w:color w:val="000000" w:themeColor="text1"/>
          <w:sz w:val="22"/>
          <w:szCs w:val="22"/>
        </w:rPr>
        <w:t xml:space="preserve">Norskfaget skal være med på å gi elevene den dannelse og kunnskap de trenger for å kunne skape seg en faglig trygghet og identitet. Faget skal også utvikle elevenes grunnleggende språkferdigheter slik at de har et muntlig og skriftlig språk som de kan gjøre seg nytte av. Norskfaget skal også belyse og trekke frem de tverrfaglige temaene og ha </w:t>
      </w:r>
      <w:proofErr w:type="gramStart"/>
      <w:r w:rsidRPr="790B3FD8">
        <w:rPr>
          <w:rFonts w:ascii="Calibri Light" w:eastAsia="Calibri Light" w:hAnsi="Calibri Light" w:cs="Calibri Light"/>
          <w:i/>
          <w:iCs/>
          <w:color w:val="000000" w:themeColor="text1"/>
          <w:sz w:val="22"/>
          <w:szCs w:val="22"/>
        </w:rPr>
        <w:t>fokus</w:t>
      </w:r>
      <w:proofErr w:type="gramEnd"/>
      <w:r w:rsidRPr="790B3FD8">
        <w:rPr>
          <w:rFonts w:ascii="Calibri Light" w:eastAsia="Calibri Light" w:hAnsi="Calibri Light" w:cs="Calibri Light"/>
          <w:i/>
          <w:iCs/>
          <w:color w:val="000000" w:themeColor="text1"/>
          <w:sz w:val="22"/>
          <w:szCs w:val="22"/>
        </w:rPr>
        <w:t xml:space="preserve"> på dybdelæring.</w:t>
      </w:r>
    </w:p>
    <w:p w14:paraId="0B190E5C" w14:textId="4CAE540B" w:rsidR="00290EB7" w:rsidRPr="00290EB7" w:rsidRDefault="4D01CA8A" w:rsidP="790B3FD8">
      <w:pPr>
        <w:spacing w:line="257" w:lineRule="auto"/>
        <w:rPr>
          <w:rFonts w:ascii="Calibri" w:eastAsia="Calibri" w:hAnsi="Calibri" w:cs="Calibri"/>
          <w:b/>
          <w:bCs/>
          <w:sz w:val="22"/>
          <w:szCs w:val="22"/>
        </w:rPr>
      </w:pPr>
      <w:r w:rsidRPr="790B3FD8">
        <w:rPr>
          <w:rFonts w:ascii="Calibri" w:eastAsia="Calibri" w:hAnsi="Calibri" w:cs="Calibri"/>
          <w:b/>
          <w:bCs/>
          <w:sz w:val="22"/>
          <w:szCs w:val="22"/>
        </w:rPr>
        <w:t xml:space="preserve">Kjerneelementer: </w:t>
      </w:r>
      <w:hyperlink r:id="rId5">
        <w:r w:rsidRPr="790B3FD8">
          <w:rPr>
            <w:rStyle w:val="Hyperkobling"/>
            <w:rFonts w:ascii="Calibri" w:eastAsia="Calibri" w:hAnsi="Calibri" w:cs="Calibri"/>
            <w:b/>
            <w:bCs/>
            <w:color w:val="0563C1"/>
            <w:sz w:val="22"/>
            <w:szCs w:val="22"/>
          </w:rPr>
          <w:t>https://www.udir.no/lk20/nor01-06/om-faget/kjerneelementer?lang=nob</w:t>
        </w:r>
      </w:hyperlink>
    </w:p>
    <w:p w14:paraId="7F69E9E0" w14:textId="328E0ABB" w:rsidR="00290EB7" w:rsidRPr="00290EB7" w:rsidRDefault="00290EB7" w:rsidP="00290EB7"/>
    <w:tbl>
      <w:tblPr>
        <w:tblStyle w:val="Tabellrutenett"/>
        <w:tblW w:w="0" w:type="auto"/>
        <w:tblInd w:w="90" w:type="dxa"/>
        <w:tblLayout w:type="fixed"/>
        <w:tblLook w:val="04A0" w:firstRow="1" w:lastRow="0" w:firstColumn="1" w:lastColumn="0" w:noHBand="0" w:noVBand="1"/>
      </w:tblPr>
      <w:tblGrid>
        <w:gridCol w:w="3829"/>
        <w:gridCol w:w="3341"/>
        <w:gridCol w:w="2918"/>
        <w:gridCol w:w="3686"/>
      </w:tblGrid>
      <w:tr w:rsidR="790B3FD8" w14:paraId="37EA76F4" w14:textId="77777777" w:rsidTr="790B3FD8">
        <w:trPr>
          <w:trHeight w:val="270"/>
        </w:trPr>
        <w:tc>
          <w:tcPr>
            <w:tcW w:w="3829"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1FC32B2" w14:textId="586FCD18" w:rsidR="790B3FD8" w:rsidRDefault="790B3FD8" w:rsidP="790B3FD8">
            <w:pPr>
              <w:jc w:val="center"/>
            </w:pPr>
            <w:r w:rsidRPr="790B3FD8">
              <w:rPr>
                <w:rFonts w:ascii="Calibri" w:eastAsia="Calibri" w:hAnsi="Calibri" w:cs="Calibri"/>
                <w:b/>
                <w:bCs/>
                <w:color w:val="000000" w:themeColor="text1"/>
                <w:sz w:val="22"/>
                <w:szCs w:val="22"/>
              </w:rPr>
              <w:t>Lesing</w:t>
            </w:r>
          </w:p>
        </w:tc>
        <w:tc>
          <w:tcPr>
            <w:tcW w:w="3341"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3097047" w14:textId="0E2A9786" w:rsidR="790B3FD8" w:rsidRDefault="790B3FD8" w:rsidP="790B3FD8">
            <w:pPr>
              <w:jc w:val="center"/>
            </w:pPr>
            <w:r w:rsidRPr="790B3FD8">
              <w:rPr>
                <w:rFonts w:ascii="Calibri" w:eastAsia="Calibri" w:hAnsi="Calibri" w:cs="Calibri"/>
                <w:b/>
                <w:bCs/>
                <w:color w:val="000000" w:themeColor="text1"/>
                <w:sz w:val="22"/>
                <w:szCs w:val="22"/>
              </w:rPr>
              <w:t>Skriving</w:t>
            </w:r>
          </w:p>
        </w:tc>
        <w:tc>
          <w:tcPr>
            <w:tcW w:w="2918"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8DC0894" w14:textId="403FBE10" w:rsidR="790B3FD8" w:rsidRDefault="790B3FD8" w:rsidP="790B3FD8">
            <w:pPr>
              <w:jc w:val="center"/>
            </w:pPr>
            <w:r w:rsidRPr="790B3FD8">
              <w:rPr>
                <w:rFonts w:ascii="Calibri" w:eastAsia="Calibri" w:hAnsi="Calibri" w:cs="Calibri"/>
                <w:b/>
                <w:bCs/>
                <w:color w:val="000000" w:themeColor="text1"/>
                <w:sz w:val="22"/>
                <w:szCs w:val="22"/>
              </w:rPr>
              <w:t>Digitale ferdigheter</w:t>
            </w:r>
          </w:p>
        </w:tc>
        <w:tc>
          <w:tcPr>
            <w:tcW w:w="3686"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1F08836" w14:textId="4F68270C" w:rsidR="790B3FD8" w:rsidRDefault="790B3FD8" w:rsidP="790B3FD8">
            <w:pPr>
              <w:jc w:val="center"/>
            </w:pPr>
            <w:r w:rsidRPr="790B3FD8">
              <w:rPr>
                <w:rFonts w:ascii="Calibri" w:eastAsia="Calibri" w:hAnsi="Calibri" w:cs="Calibri"/>
                <w:b/>
                <w:bCs/>
                <w:color w:val="000000" w:themeColor="text1"/>
                <w:sz w:val="22"/>
                <w:szCs w:val="22"/>
              </w:rPr>
              <w:t>Muntlig</w:t>
            </w:r>
          </w:p>
        </w:tc>
      </w:tr>
      <w:tr w:rsidR="790B3FD8" w14:paraId="4F400AF2" w14:textId="77777777" w:rsidTr="790B3FD8">
        <w:trPr>
          <w:trHeight w:val="420"/>
        </w:trPr>
        <w:tc>
          <w:tcPr>
            <w:tcW w:w="3829" w:type="dxa"/>
            <w:tcBorders>
              <w:top w:val="single" w:sz="8" w:space="0" w:color="auto"/>
              <w:left w:val="single" w:sz="8" w:space="0" w:color="auto"/>
              <w:bottom w:val="single" w:sz="8" w:space="0" w:color="auto"/>
              <w:right w:val="single" w:sz="8" w:space="0" w:color="auto"/>
            </w:tcBorders>
            <w:tcMar>
              <w:left w:w="108" w:type="dxa"/>
              <w:right w:w="108" w:type="dxa"/>
            </w:tcMar>
          </w:tcPr>
          <w:p w14:paraId="0E847290" w14:textId="656F7707" w:rsidR="790B3FD8" w:rsidRDefault="790B3FD8" w:rsidP="790B3FD8">
            <w:r w:rsidRPr="790B3FD8">
              <w:rPr>
                <w:rFonts w:ascii="Calibri" w:eastAsia="Calibri" w:hAnsi="Calibri" w:cs="Calibri"/>
                <w:color w:val="303030"/>
                <w:sz w:val="22"/>
                <w:szCs w:val="22"/>
              </w:rPr>
              <w:t>Å kunne lese i norsk innebærer å lese både på papir og digitalt. Videre skal eleven kunne tolke, reflektere, sammenligne og vurdere det som leses.</w:t>
            </w:r>
          </w:p>
        </w:tc>
        <w:tc>
          <w:tcPr>
            <w:tcW w:w="3341" w:type="dxa"/>
            <w:tcBorders>
              <w:top w:val="single" w:sz="8" w:space="0" w:color="auto"/>
              <w:left w:val="single" w:sz="8" w:space="0" w:color="auto"/>
              <w:bottom w:val="single" w:sz="8" w:space="0" w:color="auto"/>
              <w:right w:val="single" w:sz="8" w:space="0" w:color="auto"/>
            </w:tcBorders>
            <w:tcMar>
              <w:left w:w="108" w:type="dxa"/>
              <w:right w:w="108" w:type="dxa"/>
            </w:tcMar>
          </w:tcPr>
          <w:p w14:paraId="7068662C" w14:textId="05003298" w:rsidR="790B3FD8" w:rsidRDefault="790B3FD8" w:rsidP="790B3FD8">
            <w:r w:rsidRPr="790B3FD8">
              <w:rPr>
                <w:rFonts w:ascii="Calibri" w:eastAsia="Calibri" w:hAnsi="Calibri" w:cs="Calibri"/>
                <w:color w:val="303030"/>
                <w:sz w:val="22"/>
                <w:szCs w:val="22"/>
              </w:rPr>
              <w:t>Å kunne skrive i norsk er å kunne uttrykke seg i et bredt utvalg skjønnlitterære og sakpregede sjangre. Både personlige skriftlige uttrykksmåter og å beherske skrivestrategier, rettskriving og oppbygging av tekster.</w:t>
            </w:r>
          </w:p>
        </w:tc>
        <w:tc>
          <w:tcPr>
            <w:tcW w:w="2918" w:type="dxa"/>
            <w:tcBorders>
              <w:top w:val="single" w:sz="8" w:space="0" w:color="auto"/>
              <w:left w:val="single" w:sz="8" w:space="0" w:color="auto"/>
              <w:bottom w:val="single" w:sz="8" w:space="0" w:color="auto"/>
              <w:right w:val="single" w:sz="8" w:space="0" w:color="auto"/>
            </w:tcBorders>
            <w:tcMar>
              <w:left w:w="108" w:type="dxa"/>
              <w:right w:w="108" w:type="dxa"/>
            </w:tcMar>
          </w:tcPr>
          <w:p w14:paraId="06DF28DB" w14:textId="08E61EE5" w:rsidR="790B3FD8" w:rsidRDefault="790B3FD8" w:rsidP="790B3FD8">
            <w:pPr>
              <w:shd w:val="clear" w:color="auto" w:fill="FFFFFF" w:themeFill="background1"/>
            </w:pPr>
            <w:r w:rsidRPr="790B3FD8">
              <w:rPr>
                <w:rFonts w:ascii="Calibri" w:eastAsia="Calibri" w:hAnsi="Calibri" w:cs="Calibri"/>
                <w:color w:val="303030"/>
                <w:sz w:val="22"/>
                <w:szCs w:val="22"/>
              </w:rPr>
              <w:t>Digitale ferdigheter i norsk er å kunne finne, vurdere og bruke digitale kilder i arbeid med tekst.</w:t>
            </w:r>
          </w:p>
        </w:tc>
        <w:tc>
          <w:tcPr>
            <w:tcW w:w="3686" w:type="dxa"/>
            <w:tcBorders>
              <w:top w:val="single" w:sz="8" w:space="0" w:color="auto"/>
              <w:left w:val="single" w:sz="8" w:space="0" w:color="auto"/>
              <w:bottom w:val="single" w:sz="8" w:space="0" w:color="auto"/>
              <w:right w:val="single" w:sz="8" w:space="0" w:color="auto"/>
            </w:tcBorders>
            <w:tcMar>
              <w:left w:w="108" w:type="dxa"/>
              <w:right w:w="108" w:type="dxa"/>
            </w:tcMar>
          </w:tcPr>
          <w:p w14:paraId="46C6741D" w14:textId="0F6AD751" w:rsidR="790B3FD8" w:rsidRDefault="790B3FD8" w:rsidP="790B3FD8">
            <w:r w:rsidRPr="790B3FD8">
              <w:rPr>
                <w:rFonts w:ascii="Calibri" w:eastAsia="Calibri" w:hAnsi="Calibri" w:cs="Calibri"/>
                <w:color w:val="303030"/>
                <w:sz w:val="22"/>
                <w:szCs w:val="22"/>
              </w:rPr>
              <w:t>Muntlige ferdigheter i norsk er å kunne samhandle med andre gjennom å lytte, fortelle og samtale.</w:t>
            </w:r>
          </w:p>
        </w:tc>
      </w:tr>
    </w:tbl>
    <w:p w14:paraId="52957581" w14:textId="06E5EBE5" w:rsidR="790B3FD8" w:rsidRDefault="790B3FD8"/>
    <w:sectPr w:rsidR="790B3FD8" w:rsidSect="00290EB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6A45"/>
    <w:multiLevelType w:val="hybridMultilevel"/>
    <w:tmpl w:val="E7AC4640"/>
    <w:lvl w:ilvl="0" w:tplc="382AF600">
      <w:numFmt w:val="bullet"/>
      <w:lvlText w:val=""/>
      <w:lvlJc w:val="left"/>
      <w:pPr>
        <w:ind w:left="1080" w:hanging="360"/>
      </w:pPr>
      <w:rPr>
        <w:rFonts w:ascii="Wingdings" w:eastAsiaTheme="minorHAnsi" w:hAnsi="Wingding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E907FA5"/>
    <w:multiLevelType w:val="hybridMultilevel"/>
    <w:tmpl w:val="3D903ABE"/>
    <w:lvl w:ilvl="0" w:tplc="0A3ACCC4">
      <w:start w:val="1"/>
      <w:numFmt w:val="bullet"/>
      <w:lvlText w:val="-"/>
      <w:lvlJc w:val="left"/>
      <w:pPr>
        <w:ind w:left="720" w:hanging="360"/>
      </w:pPr>
      <w:rPr>
        <w:rFonts w:ascii="Aptos" w:hAnsi="Aptos" w:hint="default"/>
      </w:rPr>
    </w:lvl>
    <w:lvl w:ilvl="1" w:tplc="F0E66D2A">
      <w:start w:val="1"/>
      <w:numFmt w:val="bullet"/>
      <w:lvlText w:val="o"/>
      <w:lvlJc w:val="left"/>
      <w:pPr>
        <w:ind w:left="1440" w:hanging="360"/>
      </w:pPr>
      <w:rPr>
        <w:rFonts w:ascii="Courier New" w:hAnsi="Courier New" w:hint="default"/>
      </w:rPr>
    </w:lvl>
    <w:lvl w:ilvl="2" w:tplc="86586A72">
      <w:start w:val="1"/>
      <w:numFmt w:val="bullet"/>
      <w:lvlText w:val=""/>
      <w:lvlJc w:val="left"/>
      <w:pPr>
        <w:ind w:left="2160" w:hanging="360"/>
      </w:pPr>
      <w:rPr>
        <w:rFonts w:ascii="Wingdings" w:hAnsi="Wingdings" w:hint="default"/>
      </w:rPr>
    </w:lvl>
    <w:lvl w:ilvl="3" w:tplc="2A881634">
      <w:start w:val="1"/>
      <w:numFmt w:val="bullet"/>
      <w:lvlText w:val=""/>
      <w:lvlJc w:val="left"/>
      <w:pPr>
        <w:ind w:left="2880" w:hanging="360"/>
      </w:pPr>
      <w:rPr>
        <w:rFonts w:ascii="Symbol" w:hAnsi="Symbol" w:hint="default"/>
      </w:rPr>
    </w:lvl>
    <w:lvl w:ilvl="4" w:tplc="28F837AA">
      <w:start w:val="1"/>
      <w:numFmt w:val="bullet"/>
      <w:lvlText w:val="o"/>
      <w:lvlJc w:val="left"/>
      <w:pPr>
        <w:ind w:left="3600" w:hanging="360"/>
      </w:pPr>
      <w:rPr>
        <w:rFonts w:ascii="Courier New" w:hAnsi="Courier New" w:hint="default"/>
      </w:rPr>
    </w:lvl>
    <w:lvl w:ilvl="5" w:tplc="E8664FA4">
      <w:start w:val="1"/>
      <w:numFmt w:val="bullet"/>
      <w:lvlText w:val=""/>
      <w:lvlJc w:val="left"/>
      <w:pPr>
        <w:ind w:left="4320" w:hanging="360"/>
      </w:pPr>
      <w:rPr>
        <w:rFonts w:ascii="Wingdings" w:hAnsi="Wingdings" w:hint="default"/>
      </w:rPr>
    </w:lvl>
    <w:lvl w:ilvl="6" w:tplc="99A25AC0">
      <w:start w:val="1"/>
      <w:numFmt w:val="bullet"/>
      <w:lvlText w:val=""/>
      <w:lvlJc w:val="left"/>
      <w:pPr>
        <w:ind w:left="5040" w:hanging="360"/>
      </w:pPr>
      <w:rPr>
        <w:rFonts w:ascii="Symbol" w:hAnsi="Symbol" w:hint="default"/>
      </w:rPr>
    </w:lvl>
    <w:lvl w:ilvl="7" w:tplc="CF56CBB4">
      <w:start w:val="1"/>
      <w:numFmt w:val="bullet"/>
      <w:lvlText w:val="o"/>
      <w:lvlJc w:val="left"/>
      <w:pPr>
        <w:ind w:left="5760" w:hanging="360"/>
      </w:pPr>
      <w:rPr>
        <w:rFonts w:ascii="Courier New" w:hAnsi="Courier New" w:hint="default"/>
      </w:rPr>
    </w:lvl>
    <w:lvl w:ilvl="8" w:tplc="3226282C">
      <w:start w:val="1"/>
      <w:numFmt w:val="bullet"/>
      <w:lvlText w:val=""/>
      <w:lvlJc w:val="left"/>
      <w:pPr>
        <w:ind w:left="6480" w:hanging="360"/>
      </w:pPr>
      <w:rPr>
        <w:rFonts w:ascii="Wingdings" w:hAnsi="Wingdings" w:hint="default"/>
      </w:rPr>
    </w:lvl>
  </w:abstractNum>
  <w:abstractNum w:abstractNumId="2" w15:restartNumberingAfterBreak="0">
    <w:nsid w:val="55A85261"/>
    <w:multiLevelType w:val="hybridMultilevel"/>
    <w:tmpl w:val="4A4A58C4"/>
    <w:lvl w:ilvl="0" w:tplc="3CBA31FE">
      <w:start w:val="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57A5E49"/>
    <w:multiLevelType w:val="hybridMultilevel"/>
    <w:tmpl w:val="30EC20E2"/>
    <w:lvl w:ilvl="0" w:tplc="F138A34E">
      <w:start w:val="1"/>
      <w:numFmt w:val="bullet"/>
      <w:lvlText w:val="-"/>
      <w:lvlJc w:val="left"/>
      <w:pPr>
        <w:ind w:left="720" w:hanging="360"/>
      </w:pPr>
      <w:rPr>
        <w:rFonts w:ascii="Aptos" w:hAnsi="Aptos" w:hint="default"/>
      </w:rPr>
    </w:lvl>
    <w:lvl w:ilvl="1" w:tplc="94949192">
      <w:start w:val="1"/>
      <w:numFmt w:val="bullet"/>
      <w:lvlText w:val="o"/>
      <w:lvlJc w:val="left"/>
      <w:pPr>
        <w:ind w:left="1440" w:hanging="360"/>
      </w:pPr>
      <w:rPr>
        <w:rFonts w:ascii="Courier New" w:hAnsi="Courier New" w:hint="default"/>
      </w:rPr>
    </w:lvl>
    <w:lvl w:ilvl="2" w:tplc="285CC256">
      <w:start w:val="1"/>
      <w:numFmt w:val="bullet"/>
      <w:lvlText w:val=""/>
      <w:lvlJc w:val="left"/>
      <w:pPr>
        <w:ind w:left="2160" w:hanging="360"/>
      </w:pPr>
      <w:rPr>
        <w:rFonts w:ascii="Wingdings" w:hAnsi="Wingdings" w:hint="default"/>
      </w:rPr>
    </w:lvl>
    <w:lvl w:ilvl="3" w:tplc="0442C052">
      <w:start w:val="1"/>
      <w:numFmt w:val="bullet"/>
      <w:lvlText w:val=""/>
      <w:lvlJc w:val="left"/>
      <w:pPr>
        <w:ind w:left="2880" w:hanging="360"/>
      </w:pPr>
      <w:rPr>
        <w:rFonts w:ascii="Symbol" w:hAnsi="Symbol" w:hint="default"/>
      </w:rPr>
    </w:lvl>
    <w:lvl w:ilvl="4" w:tplc="C02CFF54">
      <w:start w:val="1"/>
      <w:numFmt w:val="bullet"/>
      <w:lvlText w:val="o"/>
      <w:lvlJc w:val="left"/>
      <w:pPr>
        <w:ind w:left="3600" w:hanging="360"/>
      </w:pPr>
      <w:rPr>
        <w:rFonts w:ascii="Courier New" w:hAnsi="Courier New" w:hint="default"/>
      </w:rPr>
    </w:lvl>
    <w:lvl w:ilvl="5" w:tplc="C1185D30">
      <w:start w:val="1"/>
      <w:numFmt w:val="bullet"/>
      <w:lvlText w:val=""/>
      <w:lvlJc w:val="left"/>
      <w:pPr>
        <w:ind w:left="4320" w:hanging="360"/>
      </w:pPr>
      <w:rPr>
        <w:rFonts w:ascii="Wingdings" w:hAnsi="Wingdings" w:hint="default"/>
      </w:rPr>
    </w:lvl>
    <w:lvl w:ilvl="6" w:tplc="92F668B4">
      <w:start w:val="1"/>
      <w:numFmt w:val="bullet"/>
      <w:lvlText w:val=""/>
      <w:lvlJc w:val="left"/>
      <w:pPr>
        <w:ind w:left="5040" w:hanging="360"/>
      </w:pPr>
      <w:rPr>
        <w:rFonts w:ascii="Symbol" w:hAnsi="Symbol" w:hint="default"/>
      </w:rPr>
    </w:lvl>
    <w:lvl w:ilvl="7" w:tplc="40DCB156">
      <w:start w:val="1"/>
      <w:numFmt w:val="bullet"/>
      <w:lvlText w:val="o"/>
      <w:lvlJc w:val="left"/>
      <w:pPr>
        <w:ind w:left="5760" w:hanging="360"/>
      </w:pPr>
      <w:rPr>
        <w:rFonts w:ascii="Courier New" w:hAnsi="Courier New" w:hint="default"/>
      </w:rPr>
    </w:lvl>
    <w:lvl w:ilvl="8" w:tplc="BEAEBE8C">
      <w:start w:val="1"/>
      <w:numFmt w:val="bullet"/>
      <w:lvlText w:val=""/>
      <w:lvlJc w:val="left"/>
      <w:pPr>
        <w:ind w:left="6480" w:hanging="360"/>
      </w:pPr>
      <w:rPr>
        <w:rFonts w:ascii="Wingdings" w:hAnsi="Wingdings" w:hint="default"/>
      </w:rPr>
    </w:lvl>
  </w:abstractNum>
  <w:num w:numId="1" w16cid:durableId="1488281236">
    <w:abstractNumId w:val="1"/>
  </w:num>
  <w:num w:numId="2" w16cid:durableId="1636837928">
    <w:abstractNumId w:val="3"/>
  </w:num>
  <w:num w:numId="3" w16cid:durableId="2082559702">
    <w:abstractNumId w:val="2"/>
  </w:num>
  <w:num w:numId="4" w16cid:durableId="170139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B7"/>
    <w:rsid w:val="0007339B"/>
    <w:rsid w:val="00234848"/>
    <w:rsid w:val="00290EB7"/>
    <w:rsid w:val="003B55A6"/>
    <w:rsid w:val="003C0798"/>
    <w:rsid w:val="004D0C31"/>
    <w:rsid w:val="0075C01E"/>
    <w:rsid w:val="00E10047"/>
    <w:rsid w:val="02CCA2F5"/>
    <w:rsid w:val="0415C3D5"/>
    <w:rsid w:val="05A5C485"/>
    <w:rsid w:val="0675B155"/>
    <w:rsid w:val="06D61C9D"/>
    <w:rsid w:val="07A8B432"/>
    <w:rsid w:val="0BC519E4"/>
    <w:rsid w:val="0C0F646B"/>
    <w:rsid w:val="10BC1786"/>
    <w:rsid w:val="119941B4"/>
    <w:rsid w:val="12EF63C5"/>
    <w:rsid w:val="14186E87"/>
    <w:rsid w:val="2154F046"/>
    <w:rsid w:val="216E2EB7"/>
    <w:rsid w:val="24128154"/>
    <w:rsid w:val="2456475A"/>
    <w:rsid w:val="2DD07FDA"/>
    <w:rsid w:val="2EAAF0E1"/>
    <w:rsid w:val="2FDB2FF7"/>
    <w:rsid w:val="36C9A908"/>
    <w:rsid w:val="386207E6"/>
    <w:rsid w:val="3A31E496"/>
    <w:rsid w:val="416B8015"/>
    <w:rsid w:val="4233BE2A"/>
    <w:rsid w:val="43297018"/>
    <w:rsid w:val="43B6D245"/>
    <w:rsid w:val="45850A25"/>
    <w:rsid w:val="45BF7A7B"/>
    <w:rsid w:val="4D01CA8A"/>
    <w:rsid w:val="515A99F5"/>
    <w:rsid w:val="5162E271"/>
    <w:rsid w:val="5AD83ADA"/>
    <w:rsid w:val="5FC87167"/>
    <w:rsid w:val="61C74DB7"/>
    <w:rsid w:val="626E7E20"/>
    <w:rsid w:val="648B6F86"/>
    <w:rsid w:val="64968A9E"/>
    <w:rsid w:val="64B89263"/>
    <w:rsid w:val="64E98880"/>
    <w:rsid w:val="64F01103"/>
    <w:rsid w:val="6912ABB8"/>
    <w:rsid w:val="6B7420E9"/>
    <w:rsid w:val="6BD2C056"/>
    <w:rsid w:val="6E8017F8"/>
    <w:rsid w:val="7498D365"/>
    <w:rsid w:val="78744C15"/>
    <w:rsid w:val="790B3FD8"/>
    <w:rsid w:val="7A31DD30"/>
    <w:rsid w:val="7A69EF51"/>
    <w:rsid w:val="7B8F2DCA"/>
    <w:rsid w:val="7ECD94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C8D3"/>
  <w15:chartTrackingRefBased/>
  <w15:docId w15:val="{63F33324-E583-4030-9E7C-8148822A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9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90E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90E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90E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90E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90E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90E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90EB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90E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90E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90EB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90EB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90EB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90EB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90EB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90EB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90EB7"/>
    <w:rPr>
      <w:rFonts w:eastAsiaTheme="majorEastAsia" w:cstheme="majorBidi"/>
      <w:color w:val="272727" w:themeColor="text1" w:themeTint="D8"/>
    </w:rPr>
  </w:style>
  <w:style w:type="paragraph" w:styleId="Tittel">
    <w:name w:val="Title"/>
    <w:basedOn w:val="Normal"/>
    <w:next w:val="Normal"/>
    <w:link w:val="TittelTegn"/>
    <w:uiPriority w:val="10"/>
    <w:qFormat/>
    <w:rsid w:val="0029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0EB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90EB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90EB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90EB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90EB7"/>
    <w:rPr>
      <w:i/>
      <w:iCs/>
      <w:color w:val="404040" w:themeColor="text1" w:themeTint="BF"/>
    </w:rPr>
  </w:style>
  <w:style w:type="paragraph" w:styleId="Listeavsnitt">
    <w:name w:val="List Paragraph"/>
    <w:basedOn w:val="Normal"/>
    <w:uiPriority w:val="34"/>
    <w:qFormat/>
    <w:rsid w:val="00290EB7"/>
    <w:pPr>
      <w:ind w:left="720"/>
      <w:contextualSpacing/>
    </w:pPr>
  </w:style>
  <w:style w:type="character" w:styleId="Sterkutheving">
    <w:name w:val="Intense Emphasis"/>
    <w:basedOn w:val="Standardskriftforavsnitt"/>
    <w:uiPriority w:val="21"/>
    <w:qFormat/>
    <w:rsid w:val="00290EB7"/>
    <w:rPr>
      <w:i/>
      <w:iCs/>
      <w:color w:val="0F4761" w:themeColor="accent1" w:themeShade="BF"/>
    </w:rPr>
  </w:style>
  <w:style w:type="paragraph" w:styleId="Sterktsitat">
    <w:name w:val="Intense Quote"/>
    <w:basedOn w:val="Normal"/>
    <w:next w:val="Normal"/>
    <w:link w:val="SterktsitatTegn"/>
    <w:uiPriority w:val="30"/>
    <w:qFormat/>
    <w:rsid w:val="0029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90EB7"/>
    <w:rPr>
      <w:i/>
      <w:iCs/>
      <w:color w:val="0F4761" w:themeColor="accent1" w:themeShade="BF"/>
    </w:rPr>
  </w:style>
  <w:style w:type="character" w:styleId="Sterkreferanse">
    <w:name w:val="Intense Reference"/>
    <w:basedOn w:val="Standardskriftforavsnitt"/>
    <w:uiPriority w:val="32"/>
    <w:qFormat/>
    <w:rsid w:val="00290EB7"/>
    <w:rPr>
      <w:b/>
      <w:bCs/>
      <w:smallCaps/>
      <w:color w:val="0F4761" w:themeColor="accent1" w:themeShade="BF"/>
      <w:spacing w:val="5"/>
    </w:rPr>
  </w:style>
  <w:style w:type="table" w:styleId="Tabellrutenett">
    <w:name w:val="Table Grid"/>
    <w:basedOn w:val="Vanligtabell"/>
    <w:uiPriority w:val="39"/>
    <w:rsid w:val="0029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lk20/nor01-06/om-faget/kjerneelementer?lang=no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3739</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Grønli</dc:creator>
  <cp:keywords/>
  <dc:description/>
  <cp:lastModifiedBy>Maria Grønli</cp:lastModifiedBy>
  <cp:revision>6</cp:revision>
  <dcterms:created xsi:type="dcterms:W3CDTF">2024-08-13T12:47:00Z</dcterms:created>
  <dcterms:modified xsi:type="dcterms:W3CDTF">2024-08-22T08:20:00Z</dcterms:modified>
</cp:coreProperties>
</file>